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7A" w:rsidRPr="00C31676" w:rsidRDefault="0052607A" w:rsidP="00C31676">
      <w:pPr>
        <w:spacing w:after="47" w:line="560" w:lineRule="exact"/>
        <w:ind w:left="31" w:hanging="10"/>
        <w:jc w:val="center"/>
        <w:rPr>
          <w:rFonts w:ascii="方正小标宋简体" w:eastAsia="方正小标宋简体" w:hAnsiTheme="majorEastAsia"/>
          <w:bCs/>
          <w:sz w:val="44"/>
          <w:szCs w:val="44"/>
        </w:rPr>
      </w:pPr>
      <w:r w:rsidRPr="00C31676">
        <w:rPr>
          <w:rFonts w:ascii="方正小标宋简体" w:eastAsia="方正小标宋简体" w:hAnsiTheme="majorEastAsia" w:hint="eastAsia"/>
          <w:bCs/>
          <w:sz w:val="44"/>
          <w:szCs w:val="44"/>
        </w:rPr>
        <w:t>广州市哲学社会科学发展“十四五”规划2022年度课题指南</w:t>
      </w:r>
      <w:bookmarkStart w:id="0" w:name="_GoBack"/>
      <w:bookmarkEnd w:id="0"/>
    </w:p>
    <w:p w:rsidR="00BF2792" w:rsidRDefault="00BF2792" w:rsidP="0052607A">
      <w:pPr>
        <w:spacing w:line="560" w:lineRule="exact"/>
        <w:ind w:firstLineChars="200" w:firstLine="480"/>
        <w:rPr>
          <w:rFonts w:ascii="simsun" w:hAnsi="simsun" w:hint="eastAsia"/>
          <w:color w:val="333333"/>
          <w:sz w:val="24"/>
          <w:szCs w:val="24"/>
          <w:shd w:val="clear" w:color="auto" w:fill="FFFFFF"/>
        </w:rPr>
      </w:pPr>
    </w:p>
    <w:p w:rsidR="00BF2792" w:rsidRDefault="0052607A" w:rsidP="0052607A">
      <w:pPr>
        <w:spacing w:line="560" w:lineRule="exact"/>
        <w:ind w:firstLineChars="200" w:firstLine="480"/>
        <w:rPr>
          <w:rFonts w:ascii="simsun" w:hAnsi="simsun" w:hint="eastAsia"/>
          <w:color w:val="333333"/>
          <w:sz w:val="24"/>
          <w:szCs w:val="24"/>
          <w:shd w:val="clear" w:color="auto" w:fill="FFFFFF"/>
        </w:rPr>
      </w:pPr>
      <w:r w:rsidRPr="0052607A">
        <w:rPr>
          <w:rFonts w:ascii="simsun" w:hAnsi="simsun"/>
          <w:color w:val="333333"/>
          <w:sz w:val="24"/>
          <w:szCs w:val="24"/>
          <w:shd w:val="clear" w:color="auto" w:fill="FFFFFF"/>
        </w:rPr>
        <w:t>根据广州市哲学社会科学发展</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规划精神，结合广州市经济社会发展实际，经广州市社会科学规划领导小组批准，现发布《广州市哲学社会科学发展</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年度课题指南》。</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Style w:val="a3"/>
          <w:rFonts w:ascii="simsun" w:hAnsi="simsun"/>
          <w:color w:val="333333"/>
          <w:sz w:val="24"/>
          <w:szCs w:val="24"/>
          <w:shd w:val="clear" w:color="auto" w:fill="FFFFFF"/>
        </w:rPr>
        <w:t>一、指导思想</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高举中国特色社会主义伟大旗帜，坚持以马克思列宁主义、毛泽东思想、邓小平理论、</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三个代表</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重要思想、科学发展观、习近平新时代中国特色社会主义思想为指导，全面贯彻落实党的十九大和十九届历次全会精神，深入贯彻习近平总书记关于哲学社会科学的重要论述和对广东、广州工作重要讲话、重要指示批示精神，结合广东省委十二届十五次全会、广州市第十二次党代会的战略部署和市委、市政府中心工作，深入研究党的创新理论和国家重大战略以及广州国家中心城市建设重大现实问题，深入探讨广州改革开放重大思想理论问题，深入总结广州现代化进程重大实践经验，着力推出具有现实指导意义、决策参考价值的较高水平科研成果，为奋力推动广州实现老城市新活力、</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四个出新出彩</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，在实现习近平总书记赋予广东的使命任务中勇当排头兵提供理论支撑和智力支持。</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二、课题设置</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《广州市哲学社会科学发展</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年度课题指南》从习近平新时代中国特色社会主义思想和党的十九届六中全会精神研究，广州坚定不移推动实现老城市新活力、</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四个出新出彩</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实践研究和《广州大典》与广州历史文化研究等三个方面，列出参考选题（详见附件）。共设置一般课题、羊城青年学人课题、共建课题、广州大典课题等四个类别。</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w:t>
      </w:r>
      <w:r w:rsidRPr="0052607A">
        <w:rPr>
          <w:rStyle w:val="a3"/>
          <w:rFonts w:ascii="simsun" w:hAnsi="simsun"/>
          <w:color w:val="333333"/>
          <w:sz w:val="24"/>
          <w:szCs w:val="24"/>
          <w:shd w:val="clear" w:color="auto" w:fill="FFFFFF"/>
        </w:rPr>
        <w:t>1.</w:t>
      </w:r>
      <w:r w:rsidRPr="0052607A">
        <w:rPr>
          <w:rStyle w:val="a3"/>
          <w:rFonts w:ascii="simsun" w:hAnsi="simsun"/>
          <w:color w:val="333333"/>
          <w:sz w:val="24"/>
          <w:szCs w:val="24"/>
          <w:shd w:val="clear" w:color="auto" w:fill="FFFFFF"/>
        </w:rPr>
        <w:t>一般课题。</w:t>
      </w:r>
      <w:r w:rsidRPr="0052607A">
        <w:rPr>
          <w:rFonts w:ascii="simsun" w:hAnsi="simsun"/>
          <w:color w:val="333333"/>
          <w:sz w:val="24"/>
          <w:szCs w:val="24"/>
          <w:shd w:val="clear" w:color="auto" w:fill="FFFFFF"/>
        </w:rPr>
        <w:t>一般课题须在本年度课题指南的参考选题中择题申报，或依据</w:t>
      </w:r>
      <w:r w:rsidRPr="0052607A">
        <w:rPr>
          <w:rFonts w:ascii="simsun" w:hAnsi="simsun"/>
          <w:color w:val="333333"/>
          <w:sz w:val="24"/>
          <w:szCs w:val="24"/>
          <w:shd w:val="clear" w:color="auto" w:fill="FFFFFF"/>
        </w:rPr>
        <w:lastRenderedPageBreak/>
        <w:t>研究方向增加副标题进行申报，</w:t>
      </w:r>
      <w:r w:rsidRPr="0052607A">
        <w:rPr>
          <w:rStyle w:val="a3"/>
          <w:rFonts w:ascii="simsun" w:hAnsi="simsun"/>
          <w:color w:val="333333"/>
          <w:sz w:val="24"/>
          <w:szCs w:val="24"/>
          <w:shd w:val="clear" w:color="auto" w:fill="FFFFFF"/>
        </w:rPr>
        <w:t>不受理自行设计题目的申报</w:t>
      </w:r>
      <w:r w:rsidRPr="0052607A">
        <w:rPr>
          <w:rFonts w:ascii="simsun" w:hAnsi="simsun"/>
          <w:color w:val="333333"/>
          <w:sz w:val="24"/>
          <w:szCs w:val="24"/>
          <w:shd w:val="clear" w:color="auto" w:fill="FFFFFF"/>
        </w:rPr>
        <w:t>。一般课题每项资助经费</w:t>
      </w:r>
      <w:r w:rsidRPr="0052607A">
        <w:rPr>
          <w:rFonts w:ascii="simsun" w:hAnsi="simsun"/>
          <w:color w:val="333333"/>
          <w:sz w:val="24"/>
          <w:szCs w:val="24"/>
          <w:shd w:val="clear" w:color="auto" w:fill="FFFFFF"/>
        </w:rPr>
        <w:t>5</w:t>
      </w:r>
      <w:r w:rsidRPr="0052607A">
        <w:rPr>
          <w:rFonts w:ascii="simsun" w:hAnsi="simsun"/>
          <w:color w:val="333333"/>
          <w:sz w:val="24"/>
          <w:szCs w:val="24"/>
          <w:shd w:val="clear" w:color="auto" w:fill="FFFFFF"/>
        </w:rPr>
        <w:t>万元。</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w:t>
      </w:r>
      <w:r w:rsidRPr="0052607A">
        <w:rPr>
          <w:rStyle w:val="a3"/>
          <w:rFonts w:ascii="simsun" w:hAnsi="simsun"/>
          <w:color w:val="333333"/>
          <w:sz w:val="24"/>
          <w:szCs w:val="24"/>
          <w:shd w:val="clear" w:color="auto" w:fill="FFFFFF"/>
        </w:rPr>
        <w:t>2.</w:t>
      </w:r>
      <w:r w:rsidRPr="0052607A">
        <w:rPr>
          <w:rStyle w:val="a3"/>
          <w:rFonts w:ascii="simsun" w:hAnsi="simsun"/>
          <w:color w:val="333333"/>
          <w:sz w:val="24"/>
          <w:szCs w:val="24"/>
          <w:shd w:val="clear" w:color="auto" w:fill="FFFFFF"/>
        </w:rPr>
        <w:t>羊城青年学人课题。</w:t>
      </w:r>
      <w:r w:rsidRPr="0052607A">
        <w:rPr>
          <w:rFonts w:ascii="simsun" w:hAnsi="simsun"/>
          <w:color w:val="333333"/>
          <w:sz w:val="24"/>
          <w:szCs w:val="24"/>
          <w:shd w:val="clear" w:color="auto" w:fill="FFFFFF"/>
        </w:rPr>
        <w:t>羊城青年学人课题须在本年度课题指南的参考选题中择题申报，或依据研究方向增加副标题进行申报，</w:t>
      </w:r>
      <w:r w:rsidRPr="0052607A">
        <w:rPr>
          <w:rStyle w:val="a3"/>
          <w:rFonts w:ascii="simsun" w:hAnsi="simsun"/>
          <w:color w:val="333333"/>
          <w:sz w:val="24"/>
          <w:szCs w:val="24"/>
          <w:shd w:val="clear" w:color="auto" w:fill="FFFFFF"/>
        </w:rPr>
        <w:t>不受理自行设计题目的申报</w:t>
      </w:r>
      <w:r w:rsidRPr="0052607A">
        <w:rPr>
          <w:rFonts w:ascii="simsun" w:hAnsi="simsun"/>
          <w:color w:val="333333"/>
          <w:sz w:val="24"/>
          <w:szCs w:val="24"/>
          <w:shd w:val="clear" w:color="auto" w:fill="FFFFFF"/>
        </w:rPr>
        <w:t>。课题申报人和课题组成员的年龄均不得超过</w:t>
      </w:r>
      <w:r w:rsidRPr="0052607A">
        <w:rPr>
          <w:rFonts w:ascii="simsun" w:hAnsi="simsun"/>
          <w:color w:val="333333"/>
          <w:sz w:val="24"/>
          <w:szCs w:val="24"/>
          <w:shd w:val="clear" w:color="auto" w:fill="FFFFFF"/>
        </w:rPr>
        <w:t>40</w:t>
      </w:r>
      <w:r w:rsidRPr="0052607A">
        <w:rPr>
          <w:rFonts w:ascii="simsun" w:hAnsi="simsun"/>
          <w:color w:val="333333"/>
          <w:sz w:val="24"/>
          <w:szCs w:val="24"/>
          <w:shd w:val="clear" w:color="auto" w:fill="FFFFFF"/>
        </w:rPr>
        <w:t>周岁（含，截止申报最后期限）。羊城青年学人课题每项资助经费</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万元。</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w:t>
      </w:r>
      <w:r w:rsidRPr="0052607A">
        <w:rPr>
          <w:rStyle w:val="a3"/>
          <w:rFonts w:ascii="simsun" w:hAnsi="simsun"/>
          <w:color w:val="333333"/>
          <w:sz w:val="24"/>
          <w:szCs w:val="24"/>
          <w:shd w:val="clear" w:color="auto" w:fill="FFFFFF"/>
        </w:rPr>
        <w:t>3.</w:t>
      </w:r>
      <w:r w:rsidRPr="0052607A">
        <w:rPr>
          <w:rStyle w:val="a3"/>
          <w:rFonts w:ascii="simsun" w:hAnsi="simsun"/>
          <w:color w:val="333333"/>
          <w:sz w:val="24"/>
          <w:szCs w:val="24"/>
          <w:shd w:val="clear" w:color="auto" w:fill="FFFFFF"/>
        </w:rPr>
        <w:t>共建课题。</w:t>
      </w:r>
      <w:r w:rsidRPr="0052607A">
        <w:rPr>
          <w:rFonts w:ascii="simsun" w:hAnsi="simsun"/>
          <w:color w:val="333333"/>
          <w:sz w:val="24"/>
          <w:szCs w:val="24"/>
          <w:shd w:val="clear" w:color="auto" w:fill="FFFFFF"/>
        </w:rPr>
        <w:t>共建课题可以由申报人在本年度课题指南的参考选题中择题申报，或依据个人的学术专长和研究基础自行设计题目进行申报。共建课题研究经费由课题申报人所在单位保障，原则上每项资助经费</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万元。</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w:t>
      </w:r>
      <w:r w:rsidRPr="0052607A">
        <w:rPr>
          <w:rStyle w:val="a3"/>
          <w:rFonts w:ascii="simsun" w:hAnsi="simsun"/>
          <w:color w:val="333333"/>
          <w:sz w:val="24"/>
          <w:szCs w:val="24"/>
          <w:shd w:val="clear" w:color="auto" w:fill="FFFFFF"/>
        </w:rPr>
        <w:t>4.</w:t>
      </w:r>
      <w:r w:rsidRPr="0052607A">
        <w:rPr>
          <w:rStyle w:val="a3"/>
          <w:rFonts w:ascii="simsun" w:hAnsi="simsun"/>
          <w:color w:val="333333"/>
          <w:sz w:val="24"/>
          <w:szCs w:val="24"/>
          <w:shd w:val="clear" w:color="auto" w:fill="FFFFFF"/>
        </w:rPr>
        <w:t>广州大典课题（《广州大典》与广州历史文化研究专项课题及博士学位论文资助）。</w:t>
      </w:r>
      <w:r w:rsidRPr="0052607A">
        <w:rPr>
          <w:rFonts w:ascii="simsun" w:hAnsi="simsun"/>
          <w:color w:val="333333"/>
          <w:sz w:val="24"/>
          <w:szCs w:val="24"/>
          <w:shd w:val="clear" w:color="auto" w:fill="FFFFFF"/>
        </w:rPr>
        <w:t>广州大典课题可以由申报人在本年度课题指南的参考选题（第三部分）中择题申报，或依据个人的学术专长和研究基础自行设计题目进行申报。</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年度《广州大典》与广州历史文化研究博士学位论文资助申请工作同时开展，管理办法为《〈广州大典〉与广州历史文化研究博士学位论文资助计划章程</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试行</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》，可以由申报人在本年度课题指南的参考选题中择题申报，或依据个人的学术专长和研究基础自选题目申报。《广州大典》与广州历史文化研究专项课题每项资助经费</w:t>
      </w:r>
      <w:r w:rsidRPr="0052607A">
        <w:rPr>
          <w:rFonts w:ascii="simsun" w:hAnsi="simsun"/>
          <w:color w:val="333333"/>
          <w:sz w:val="24"/>
          <w:szCs w:val="24"/>
          <w:shd w:val="clear" w:color="auto" w:fill="FFFFFF"/>
        </w:rPr>
        <w:t>5</w:t>
      </w:r>
      <w:r w:rsidRPr="0052607A">
        <w:rPr>
          <w:rFonts w:ascii="simsun" w:hAnsi="simsun"/>
          <w:color w:val="333333"/>
          <w:sz w:val="24"/>
          <w:szCs w:val="24"/>
          <w:shd w:val="clear" w:color="auto" w:fill="FFFFFF"/>
        </w:rPr>
        <w:t>万元。博士学位论文每篇资助经费</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万元。</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三、申报条件</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国内（以广州地区为主）各高等学校、科研单位（包括民办科研机构）、党校、党政机关、社会团体、企事业单位的社科工作者均可参加广州市哲学社会科学发展</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年度课题申报。</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国内各高等院校和学术机构的社科工作者、博士研究生，均可参加《广州大典》与广州历史文化研究专项课题申报以及博士论文资助申请。</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申报人必须遵守中华人民共和国宪法和法律，遵守广州市社科规划管理规定；在相关研究领域具有一定学术基础和比较丰富的科研经验，社会责任感强，学风优良；申报人即为课题负责人，能真正承担课题研究任务。不能从事实质性研究工作的人员，不得申报。鼓励理论研究部门与实际工作部门合作开展研究。</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4.</w:t>
      </w:r>
      <w:r w:rsidRPr="0052607A">
        <w:rPr>
          <w:rFonts w:ascii="simsun" w:hAnsi="simsun"/>
          <w:color w:val="333333"/>
          <w:sz w:val="24"/>
          <w:szCs w:val="24"/>
          <w:shd w:val="clear" w:color="auto" w:fill="FFFFFF"/>
        </w:rPr>
        <w:t>申报人只能申报</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项广州市社科规划课题，同时作为课题组成员只能参与</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项本年度申报的其他课题；非本年度申报人的最多只能参与</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项本年度申报的课题；课题组成员须征得本人同意，并在纸质版《申请表》上签字确认，否则视为违规申报。</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5.</w:t>
      </w:r>
      <w:r w:rsidRPr="0052607A">
        <w:rPr>
          <w:rFonts w:ascii="simsun" w:hAnsi="simsun"/>
          <w:color w:val="333333"/>
          <w:sz w:val="24"/>
          <w:szCs w:val="24"/>
          <w:shd w:val="clear" w:color="auto" w:fill="FFFFFF"/>
        </w:rPr>
        <w:t>已获国家社科基金、广东省社科规划立项资助的项目不得申报本年度广州市社科规划课题。已承担往年度的广州市社科规划课题、</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《广州大典》与广州历史文化研究</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项目、广州市社科联羊城青年学人项目、广州市新型智库项目且尚未结题或尚未提交结项材料的课题负责人，不得申报本年度广州市社科规划课题，但可作为课题组成员参与，最多参与</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项。</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四、申报办法和注意事项</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广州市社科规划项目申报系统</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（以下简称申报系统）网址为：</w:t>
      </w:r>
      <w:r w:rsidRPr="0052607A">
        <w:rPr>
          <w:rFonts w:ascii="simsun" w:hAnsi="simsun"/>
          <w:color w:val="333333"/>
          <w:sz w:val="24"/>
          <w:szCs w:val="24"/>
          <w:shd w:val="clear" w:color="auto" w:fill="FFFFFF"/>
        </w:rPr>
        <w:t>http://skshenbao.gzsk.org.cn/sheke/index</w:t>
      </w:r>
      <w:r w:rsidRPr="0052607A">
        <w:rPr>
          <w:rFonts w:ascii="simsun" w:hAnsi="simsun"/>
          <w:color w:val="333333"/>
          <w:sz w:val="24"/>
          <w:szCs w:val="24"/>
          <w:shd w:val="clear" w:color="auto" w:fill="FFFFFF"/>
        </w:rPr>
        <w:t>，或打开</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广州社科网</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，点击</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社科规划项目申报系统</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图标。</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申报人应先注册，注册时须确认所在单位已开通申报系统账号（能否顺利选择所在单位），如所在单位尚未开通申报系统账号，需由所在单位科研管理部门联系市社科规划办开通。</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申报人登录申报系统，填写《广州市社会科学规划课题申请表》，网上提交给所在单位科研管理部门审核，通过所在单位科研管理部门审核后，再由市社科规划办进行资格审查。</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4.</w:t>
      </w:r>
      <w:r w:rsidRPr="0052607A">
        <w:rPr>
          <w:rFonts w:ascii="simsun" w:hAnsi="simsun"/>
          <w:color w:val="333333"/>
          <w:sz w:val="24"/>
          <w:szCs w:val="24"/>
          <w:shd w:val="clear" w:color="auto" w:fill="FFFFFF"/>
        </w:rPr>
        <w:t>申报人登录申报系统填写《申请表》时，在</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课题设计论证</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部分不得直接或间接透露申报人及课题组成员的姓名和所在单位名称等信息，否则该申报无效。</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5.</w:t>
      </w:r>
      <w:r w:rsidRPr="0052607A">
        <w:rPr>
          <w:rFonts w:ascii="simsun" w:hAnsi="simsun"/>
          <w:color w:val="333333"/>
          <w:sz w:val="24"/>
          <w:szCs w:val="24"/>
          <w:shd w:val="clear" w:color="auto" w:fill="FFFFFF"/>
        </w:rPr>
        <w:t>申报人应如实填写申请资料，并保证没有知识产权争议。凡在广州市社科规划项目申报中弄虚作假者，一经发现并查实后，取消个人三年申报资格，如已获准立项则一律按撤项处理。</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6.</w:t>
      </w:r>
      <w:r w:rsidRPr="0052607A">
        <w:rPr>
          <w:rFonts w:ascii="simsun" w:hAnsi="simsun"/>
          <w:color w:val="333333"/>
          <w:sz w:val="24"/>
          <w:szCs w:val="24"/>
          <w:shd w:val="clear" w:color="auto" w:fill="FFFFFF"/>
        </w:rPr>
        <w:t>各单位科研管理部门组织和指导申报人进行申报，对申报材料认真审核，在申报系统中及纸质申请材料上签署审核意见（无科研管理部门的单位，由申报人所在单位领导或相关部门签署意见）。</w:t>
      </w:r>
      <w:r w:rsidRPr="0052607A">
        <w:rPr>
          <w:rStyle w:val="a3"/>
          <w:rFonts w:ascii="simsun" w:hAnsi="simsun"/>
          <w:color w:val="333333"/>
          <w:sz w:val="24"/>
          <w:szCs w:val="24"/>
          <w:shd w:val="clear" w:color="auto" w:fill="FFFFFF"/>
        </w:rPr>
        <w:t>纸质版申请材料一式</w:t>
      </w:r>
      <w:r w:rsidRPr="0052607A">
        <w:rPr>
          <w:rStyle w:val="a3"/>
          <w:rFonts w:ascii="simsun" w:hAnsi="simsun"/>
          <w:color w:val="333333"/>
          <w:sz w:val="24"/>
          <w:szCs w:val="24"/>
          <w:shd w:val="clear" w:color="auto" w:fill="FFFFFF"/>
        </w:rPr>
        <w:t>3</w:t>
      </w:r>
      <w:r w:rsidRPr="0052607A">
        <w:rPr>
          <w:rStyle w:val="a3"/>
          <w:rFonts w:ascii="simsun" w:hAnsi="simsun"/>
          <w:color w:val="333333"/>
          <w:sz w:val="24"/>
          <w:szCs w:val="24"/>
          <w:shd w:val="clear" w:color="auto" w:fill="FFFFFF"/>
        </w:rPr>
        <w:t>份，获立项公示的才需要报送，具体报送时间另行通知。</w:t>
      </w:r>
      <w:r w:rsidRPr="0052607A">
        <w:rPr>
          <w:rFonts w:ascii="simsun" w:hAnsi="simsun"/>
          <w:color w:val="333333"/>
          <w:sz w:val="24"/>
          <w:szCs w:val="24"/>
          <w:shd w:val="clear" w:color="auto" w:fill="FFFFFF"/>
        </w:rPr>
        <w:t>广州市社科规划办不受理无依托单位的个人申报。</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7.</w:t>
      </w:r>
      <w:r w:rsidRPr="0052607A">
        <w:rPr>
          <w:rFonts w:ascii="simsun" w:hAnsi="simsun"/>
          <w:color w:val="333333"/>
          <w:sz w:val="24"/>
          <w:szCs w:val="24"/>
          <w:shd w:val="clear" w:color="auto" w:fill="FFFFFF"/>
        </w:rPr>
        <w:t>申报人及各单位科研管理部门对项目申报工作及申报系统的使用如有疑问、意见或建议，请及时与市社科规划办联系。</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8.</w:t>
      </w:r>
      <w:r w:rsidRPr="0052607A">
        <w:rPr>
          <w:rFonts w:ascii="simsun" w:hAnsi="simsun"/>
          <w:color w:val="333333"/>
          <w:sz w:val="24"/>
          <w:szCs w:val="24"/>
          <w:shd w:val="clear" w:color="auto" w:fill="FFFFFF"/>
        </w:rPr>
        <w:t>申报时间：</w:t>
      </w:r>
      <w:r w:rsidRPr="0052607A">
        <w:rPr>
          <w:rStyle w:val="a3"/>
          <w:rFonts w:ascii="simsun" w:hAnsi="simsun"/>
          <w:color w:val="333333"/>
          <w:sz w:val="24"/>
          <w:szCs w:val="24"/>
          <w:shd w:val="clear" w:color="auto" w:fill="FFFFFF"/>
        </w:rPr>
        <w:t>40</w:t>
      </w:r>
      <w:r w:rsidRPr="0052607A">
        <w:rPr>
          <w:rStyle w:val="a3"/>
          <w:rFonts w:ascii="simsun" w:hAnsi="simsun"/>
          <w:color w:val="333333"/>
          <w:sz w:val="24"/>
          <w:szCs w:val="24"/>
          <w:shd w:val="clear" w:color="auto" w:fill="FFFFFF"/>
        </w:rPr>
        <w:t>天，</w:t>
      </w:r>
      <w:r w:rsidRPr="0052607A">
        <w:rPr>
          <w:rStyle w:val="a3"/>
          <w:rFonts w:ascii="simsun" w:hAnsi="simsun"/>
          <w:color w:val="333333"/>
          <w:sz w:val="24"/>
          <w:szCs w:val="24"/>
          <w:shd w:val="clear" w:color="auto" w:fill="FFFFFF"/>
        </w:rPr>
        <w:t>2022</w:t>
      </w:r>
      <w:r w:rsidRPr="0052607A">
        <w:rPr>
          <w:rStyle w:val="a3"/>
          <w:rFonts w:ascii="simsun" w:hAnsi="simsun"/>
          <w:color w:val="333333"/>
          <w:sz w:val="24"/>
          <w:szCs w:val="24"/>
          <w:shd w:val="clear" w:color="auto" w:fill="FFFFFF"/>
        </w:rPr>
        <w:t>年</w:t>
      </w:r>
      <w:r w:rsidRPr="0052607A">
        <w:rPr>
          <w:rStyle w:val="a3"/>
          <w:rFonts w:ascii="simsun" w:hAnsi="simsun"/>
          <w:color w:val="333333"/>
          <w:sz w:val="24"/>
          <w:szCs w:val="24"/>
          <w:shd w:val="clear" w:color="auto" w:fill="FFFFFF"/>
        </w:rPr>
        <w:t>1</w:t>
      </w:r>
      <w:r w:rsidRPr="0052607A">
        <w:rPr>
          <w:rStyle w:val="a3"/>
          <w:rFonts w:ascii="simsun" w:hAnsi="simsun"/>
          <w:color w:val="333333"/>
          <w:sz w:val="24"/>
          <w:szCs w:val="24"/>
          <w:shd w:val="clear" w:color="auto" w:fill="FFFFFF"/>
        </w:rPr>
        <w:t>月</w:t>
      </w:r>
      <w:r w:rsidRPr="0052607A">
        <w:rPr>
          <w:rStyle w:val="a3"/>
          <w:rFonts w:ascii="simsun" w:hAnsi="simsun"/>
          <w:color w:val="333333"/>
          <w:sz w:val="24"/>
          <w:szCs w:val="24"/>
          <w:shd w:val="clear" w:color="auto" w:fill="FFFFFF"/>
        </w:rPr>
        <w:t>6</w:t>
      </w:r>
      <w:r w:rsidRPr="0052607A">
        <w:rPr>
          <w:rStyle w:val="a3"/>
          <w:rFonts w:ascii="simsun" w:hAnsi="simsun"/>
          <w:color w:val="333333"/>
          <w:sz w:val="24"/>
          <w:szCs w:val="24"/>
          <w:shd w:val="clear" w:color="auto" w:fill="FFFFFF"/>
        </w:rPr>
        <w:t>日</w:t>
      </w:r>
      <w:r w:rsidRPr="0052607A">
        <w:rPr>
          <w:rStyle w:val="a3"/>
          <w:rFonts w:ascii="simsun" w:hAnsi="simsun"/>
          <w:color w:val="333333"/>
          <w:sz w:val="24"/>
          <w:szCs w:val="24"/>
          <w:shd w:val="clear" w:color="auto" w:fill="FFFFFF"/>
        </w:rPr>
        <w:t>——2022</w:t>
      </w:r>
      <w:r w:rsidRPr="0052607A">
        <w:rPr>
          <w:rStyle w:val="a3"/>
          <w:rFonts w:ascii="simsun" w:hAnsi="simsun"/>
          <w:color w:val="333333"/>
          <w:sz w:val="24"/>
          <w:szCs w:val="24"/>
          <w:shd w:val="clear" w:color="auto" w:fill="FFFFFF"/>
        </w:rPr>
        <w:t>年</w:t>
      </w:r>
      <w:r w:rsidRPr="0052607A">
        <w:rPr>
          <w:rStyle w:val="a3"/>
          <w:rFonts w:ascii="simsun" w:hAnsi="simsun"/>
          <w:color w:val="333333"/>
          <w:sz w:val="24"/>
          <w:szCs w:val="24"/>
          <w:shd w:val="clear" w:color="auto" w:fill="FFFFFF"/>
        </w:rPr>
        <w:t>2</w:t>
      </w:r>
      <w:r w:rsidRPr="0052607A">
        <w:rPr>
          <w:rStyle w:val="a3"/>
          <w:rFonts w:ascii="simsun" w:hAnsi="simsun"/>
          <w:color w:val="333333"/>
          <w:sz w:val="24"/>
          <w:szCs w:val="24"/>
          <w:shd w:val="clear" w:color="auto" w:fill="FFFFFF"/>
        </w:rPr>
        <w:t>月</w:t>
      </w:r>
      <w:r w:rsidRPr="0052607A">
        <w:rPr>
          <w:rStyle w:val="a3"/>
          <w:rFonts w:ascii="simsun" w:hAnsi="simsun"/>
          <w:color w:val="333333"/>
          <w:sz w:val="24"/>
          <w:szCs w:val="24"/>
          <w:shd w:val="clear" w:color="auto" w:fill="FFFFFF"/>
        </w:rPr>
        <w:t>15</w:t>
      </w:r>
      <w:r w:rsidRPr="0052607A">
        <w:rPr>
          <w:rStyle w:val="a3"/>
          <w:rFonts w:ascii="simsun" w:hAnsi="simsun"/>
          <w:color w:val="333333"/>
          <w:sz w:val="24"/>
          <w:szCs w:val="24"/>
          <w:shd w:val="clear" w:color="auto" w:fill="FFFFFF"/>
        </w:rPr>
        <w:t>日</w:t>
      </w:r>
      <w:r w:rsidRPr="0052607A">
        <w:rPr>
          <w:rFonts w:ascii="simsun" w:hAnsi="simsun"/>
          <w:color w:val="333333"/>
          <w:sz w:val="24"/>
          <w:szCs w:val="24"/>
          <w:shd w:val="clear" w:color="auto" w:fill="FFFFFF"/>
        </w:rPr>
        <w:t>，科研管理部门审核截止时间为</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月</w:t>
      </w:r>
      <w:r w:rsidRPr="0052607A">
        <w:rPr>
          <w:rFonts w:ascii="simsun" w:hAnsi="simsun"/>
          <w:color w:val="333333"/>
          <w:sz w:val="24"/>
          <w:szCs w:val="24"/>
          <w:shd w:val="clear" w:color="auto" w:fill="FFFFFF"/>
        </w:rPr>
        <w:t>16</w:t>
      </w:r>
      <w:r w:rsidRPr="0052607A">
        <w:rPr>
          <w:rFonts w:ascii="simsun" w:hAnsi="simsun"/>
          <w:color w:val="333333"/>
          <w:sz w:val="24"/>
          <w:szCs w:val="24"/>
          <w:shd w:val="clear" w:color="auto" w:fill="FFFFFF"/>
        </w:rPr>
        <w:t>日，逾期申报系统自动关闭。</w:t>
      </w:r>
      <w:r w:rsidRPr="0052607A">
        <w:rPr>
          <w:rFonts w:ascii="simsun" w:hAnsi="simsun"/>
          <w:color w:val="333333"/>
          <w:sz w:val="24"/>
          <w:szCs w:val="24"/>
        </w:rPr>
        <w:br/>
      </w:r>
      <w:r w:rsidRPr="0052607A">
        <w:rPr>
          <w:rStyle w:val="a3"/>
          <w:rFonts w:ascii="simsun" w:hAnsi="simsun"/>
          <w:color w:val="333333"/>
          <w:sz w:val="24"/>
          <w:szCs w:val="24"/>
          <w:shd w:val="clear" w:color="auto" w:fill="FFFFFF"/>
        </w:rPr>
        <w:t xml:space="preserve">　　五、立项与管理</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广州市社科规划课题申报项目立项基本程序为：课题申报－单位科研管理部门资格审核－市社科规划办形式审查－学科组专家评审－市社科规划领导小组审批－网上公示－正式立项。</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课题研究时间（自签订立项协议之日起计算）：各类课题研究时间一般为二年，其中以专著为成果的三年。</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课题成果要求：</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成果形式为研究报告的：课题成果的主要内容应获区级以上党委政府或市直有关部门吸收借鉴。</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成果形式为论文的：一般课题、广州大典课题至少</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篇论文（含</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篇为</w:t>
      </w:r>
      <w:r w:rsidRPr="0052607A">
        <w:rPr>
          <w:rFonts w:ascii="simsun" w:hAnsi="simsun"/>
          <w:color w:val="333333"/>
          <w:sz w:val="24"/>
          <w:szCs w:val="24"/>
          <w:shd w:val="clear" w:color="auto" w:fill="FFFFFF"/>
        </w:rPr>
        <w:t>CSSCI</w:t>
      </w:r>
      <w:r w:rsidRPr="0052607A">
        <w:rPr>
          <w:rFonts w:ascii="simsun" w:hAnsi="simsun"/>
          <w:color w:val="333333"/>
          <w:sz w:val="24"/>
          <w:szCs w:val="24"/>
          <w:shd w:val="clear" w:color="auto" w:fill="FFFFFF"/>
        </w:rPr>
        <w:t>以上来源或其他相同等级报刊理论文章，或</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篇普刊论文）；羊城青年学人课题至少</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篇</w:t>
      </w:r>
      <w:r w:rsidRPr="0052607A">
        <w:rPr>
          <w:rFonts w:ascii="simsun" w:hAnsi="simsun"/>
          <w:color w:val="333333"/>
          <w:sz w:val="24"/>
          <w:szCs w:val="24"/>
          <w:shd w:val="clear" w:color="auto" w:fill="FFFFFF"/>
        </w:rPr>
        <w:t>CSSCI</w:t>
      </w:r>
      <w:r w:rsidRPr="0052607A">
        <w:rPr>
          <w:rFonts w:ascii="simsun" w:hAnsi="simsun"/>
          <w:color w:val="333333"/>
          <w:sz w:val="24"/>
          <w:szCs w:val="24"/>
          <w:shd w:val="clear" w:color="auto" w:fill="FFFFFF"/>
        </w:rPr>
        <w:t>扩展版以上来源或其他相同等级报刊理论文章，或</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篇普刊论文；共建课题至少</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篇</w:t>
      </w:r>
      <w:r w:rsidRPr="0052607A">
        <w:rPr>
          <w:rFonts w:ascii="simsun" w:hAnsi="simsun"/>
          <w:color w:val="333333"/>
          <w:sz w:val="24"/>
          <w:szCs w:val="24"/>
          <w:shd w:val="clear" w:color="auto" w:fill="FFFFFF"/>
        </w:rPr>
        <w:t>CSSCI</w:t>
      </w:r>
      <w:r w:rsidRPr="0052607A">
        <w:rPr>
          <w:rFonts w:ascii="simsun" w:hAnsi="simsun"/>
          <w:color w:val="333333"/>
          <w:sz w:val="24"/>
          <w:szCs w:val="24"/>
          <w:shd w:val="clear" w:color="auto" w:fill="FFFFFF"/>
        </w:rPr>
        <w:t>扩展版以上来源或其他相同等级报刊理论文章，或</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篇普刊论文。</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(3)</w:t>
      </w:r>
      <w:r w:rsidRPr="0052607A">
        <w:rPr>
          <w:rFonts w:ascii="simsun" w:hAnsi="simsun"/>
          <w:color w:val="333333"/>
          <w:sz w:val="24"/>
          <w:szCs w:val="24"/>
          <w:shd w:val="clear" w:color="auto" w:fill="FFFFFF"/>
        </w:rPr>
        <w:t>成果形式为专著的：已正式出版，或未正式出版的书稿应符合出版条件且字数不少于</w:t>
      </w:r>
      <w:r w:rsidRPr="0052607A">
        <w:rPr>
          <w:rFonts w:ascii="simsun" w:hAnsi="simsun"/>
          <w:color w:val="333333"/>
          <w:sz w:val="24"/>
          <w:szCs w:val="24"/>
          <w:shd w:val="clear" w:color="auto" w:fill="FFFFFF"/>
        </w:rPr>
        <w:t>10</w:t>
      </w:r>
      <w:r w:rsidRPr="0052607A">
        <w:rPr>
          <w:rFonts w:ascii="simsun" w:hAnsi="simsun"/>
          <w:color w:val="333333"/>
          <w:sz w:val="24"/>
          <w:szCs w:val="24"/>
          <w:shd w:val="clear" w:color="auto" w:fill="FFFFFF"/>
        </w:rPr>
        <w:t>万字。</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4.</w:t>
      </w:r>
      <w:r w:rsidRPr="0052607A">
        <w:rPr>
          <w:rFonts w:ascii="simsun" w:hAnsi="simsun"/>
          <w:color w:val="333333"/>
          <w:sz w:val="24"/>
          <w:szCs w:val="24"/>
          <w:shd w:val="clear" w:color="auto" w:fill="FFFFFF"/>
        </w:rPr>
        <w:t>获立项资助的《广州大典》与广州历史文化研究博士学位论文按照《〈广州大典〉与广州历史文化研究博士学位论文资助计划章程</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试行</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》执行。</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5.</w:t>
      </w:r>
      <w:r w:rsidRPr="0052607A">
        <w:rPr>
          <w:rFonts w:ascii="simsun" w:hAnsi="simsun"/>
          <w:color w:val="333333"/>
          <w:sz w:val="24"/>
          <w:szCs w:val="24"/>
          <w:shd w:val="clear" w:color="auto" w:fill="FFFFFF"/>
        </w:rPr>
        <w:t>获准立项的课题负责人在项目执行期间要遵守相关承诺，履行约定义务，按期完成研究任务，提交高质量的研究成果。课题的研究成果（在期刊发表或出版）应标注</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广州市哲学社科</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规划课题</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字样和课题编号。</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w:t>
      </w:r>
      <w:r w:rsidRPr="0052607A">
        <w:rPr>
          <w:rFonts w:ascii="simsun" w:hAnsi="simsun"/>
          <w:color w:val="333333"/>
          <w:sz w:val="24"/>
          <w:szCs w:val="24"/>
          <w:shd w:val="clear" w:color="auto" w:fill="FFFFFF"/>
        </w:rPr>
        <w:t>6.</w:t>
      </w:r>
      <w:r w:rsidRPr="0052607A">
        <w:rPr>
          <w:rFonts w:ascii="simsun" w:hAnsi="simsun"/>
          <w:color w:val="333333"/>
          <w:sz w:val="24"/>
          <w:szCs w:val="24"/>
          <w:shd w:val="clear" w:color="auto" w:fill="FFFFFF"/>
        </w:rPr>
        <w:t>共建课题结项由所在单位科研管理部门负责，完成后将情况通报给市社科规划办，由市社科规划办统一出具结项证书。</w:t>
      </w:r>
      <w:r w:rsidRPr="0052607A">
        <w:rPr>
          <w:rFonts w:ascii="simsun" w:hAnsi="simsun"/>
          <w:color w:val="333333"/>
          <w:sz w:val="24"/>
          <w:szCs w:val="24"/>
        </w:rPr>
        <w:br/>
      </w:r>
      <w:r w:rsidRPr="0052607A">
        <w:rPr>
          <w:rFonts w:ascii="simsun" w:hAnsi="simsun"/>
          <w:color w:val="333333"/>
          <w:sz w:val="24"/>
          <w:szCs w:val="24"/>
          <w:shd w:val="clear" w:color="auto" w:fill="FFFFFF"/>
        </w:rPr>
        <w:t> </w:t>
      </w:r>
      <w:r w:rsidRPr="0052607A">
        <w:rPr>
          <w:rFonts w:ascii="simsun" w:hAnsi="simsun"/>
          <w:color w:val="333333"/>
          <w:sz w:val="24"/>
          <w:szCs w:val="24"/>
        </w:rPr>
        <w:br/>
      </w:r>
      <w:r w:rsidRPr="0052607A">
        <w:rPr>
          <w:rFonts w:ascii="simsun" w:hAnsi="simsun"/>
          <w:color w:val="333333"/>
          <w:sz w:val="24"/>
          <w:szCs w:val="24"/>
          <w:shd w:val="clear" w:color="auto" w:fill="FFFFFF"/>
        </w:rPr>
        <w:t xml:space="preserve">　　附件：广州市哲学社会科学发展</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十四五</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规划</w:t>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年度课题参考选题</w:t>
      </w:r>
    </w:p>
    <w:p w:rsidR="00BF2792" w:rsidRDefault="0052607A" w:rsidP="00BF2792">
      <w:pPr>
        <w:spacing w:line="560" w:lineRule="exact"/>
        <w:ind w:firstLineChars="200" w:firstLine="480"/>
        <w:jc w:val="right"/>
        <w:rPr>
          <w:rFonts w:ascii="simsun" w:hAnsi="simsun" w:hint="eastAsia"/>
          <w:color w:val="333333"/>
          <w:sz w:val="24"/>
          <w:szCs w:val="24"/>
        </w:rPr>
      </w:pPr>
      <w:r w:rsidRPr="0052607A">
        <w:rPr>
          <w:rFonts w:ascii="simsun" w:hAnsi="simsun"/>
          <w:color w:val="333333"/>
          <w:sz w:val="24"/>
          <w:szCs w:val="24"/>
          <w:shd w:val="clear" w:color="auto" w:fill="FFFFFF"/>
        </w:rPr>
        <w:t>广州市社科规划领导小组办公室</w:t>
      </w:r>
      <w:r w:rsidRPr="0052607A">
        <w:rPr>
          <w:rFonts w:ascii="simsun" w:hAnsi="simsun"/>
          <w:color w:val="333333"/>
          <w:sz w:val="24"/>
          <w:szCs w:val="24"/>
        </w:rPr>
        <w:br/>
      </w:r>
      <w:r w:rsidRPr="0052607A">
        <w:rPr>
          <w:rFonts w:ascii="simsun" w:hAnsi="simsun"/>
          <w:color w:val="333333"/>
          <w:sz w:val="24"/>
          <w:szCs w:val="24"/>
          <w:shd w:val="clear" w:color="auto" w:fill="FFFFFF"/>
        </w:rPr>
        <w:t>2022</w:t>
      </w:r>
      <w:r w:rsidRPr="0052607A">
        <w:rPr>
          <w:rFonts w:ascii="simsun" w:hAnsi="simsun"/>
          <w:color w:val="333333"/>
          <w:sz w:val="24"/>
          <w:szCs w:val="24"/>
          <w:shd w:val="clear" w:color="auto" w:fill="FFFFFF"/>
        </w:rPr>
        <w:t>年</w:t>
      </w:r>
      <w:r w:rsidRPr="0052607A">
        <w:rPr>
          <w:rFonts w:ascii="simsun" w:hAnsi="simsun"/>
          <w:color w:val="333333"/>
          <w:sz w:val="24"/>
          <w:szCs w:val="24"/>
          <w:shd w:val="clear" w:color="auto" w:fill="FFFFFF"/>
        </w:rPr>
        <w:t>1</w:t>
      </w:r>
      <w:r w:rsidRPr="0052607A">
        <w:rPr>
          <w:rFonts w:ascii="simsun" w:hAnsi="simsun"/>
          <w:color w:val="333333"/>
          <w:sz w:val="24"/>
          <w:szCs w:val="24"/>
          <w:shd w:val="clear" w:color="auto" w:fill="FFFFFF"/>
        </w:rPr>
        <w:t>月</w:t>
      </w:r>
      <w:r w:rsidRPr="0052607A">
        <w:rPr>
          <w:rFonts w:ascii="simsun" w:hAnsi="simsun"/>
          <w:color w:val="333333"/>
          <w:sz w:val="24"/>
          <w:szCs w:val="24"/>
          <w:shd w:val="clear" w:color="auto" w:fill="FFFFFF"/>
        </w:rPr>
        <w:t>4</w:t>
      </w:r>
      <w:r w:rsidRPr="0052607A">
        <w:rPr>
          <w:rFonts w:ascii="simsun" w:hAnsi="simsun"/>
          <w:color w:val="333333"/>
          <w:sz w:val="24"/>
          <w:szCs w:val="24"/>
          <w:shd w:val="clear" w:color="auto" w:fill="FFFFFF"/>
        </w:rPr>
        <w:t>日</w:t>
      </w:r>
    </w:p>
    <w:p w:rsidR="00046B7F" w:rsidRPr="0052607A" w:rsidRDefault="0052607A" w:rsidP="00BF2792">
      <w:pPr>
        <w:spacing w:line="560" w:lineRule="exact"/>
        <w:ind w:firstLineChars="200" w:firstLine="480"/>
        <w:jc w:val="left"/>
        <w:rPr>
          <w:sz w:val="24"/>
          <w:szCs w:val="24"/>
        </w:rPr>
      </w:pPr>
      <w:r w:rsidRPr="0052607A">
        <w:rPr>
          <w:rFonts w:ascii="simsun" w:hAnsi="simsun"/>
          <w:color w:val="333333"/>
          <w:sz w:val="24"/>
          <w:szCs w:val="24"/>
        </w:rPr>
        <w:br/>
      </w:r>
      <w:r w:rsidRPr="0052607A">
        <w:rPr>
          <w:rFonts w:ascii="simsun" w:hAnsi="simsun"/>
          <w:color w:val="333333"/>
          <w:sz w:val="24"/>
          <w:szCs w:val="24"/>
          <w:shd w:val="clear" w:color="auto" w:fill="FFFFFF"/>
        </w:rPr>
        <w:t>广州市社科规划办地址：广州市天河区龙口东路</w:t>
      </w:r>
      <w:r w:rsidRPr="0052607A">
        <w:rPr>
          <w:rFonts w:ascii="simsun" w:hAnsi="simsun"/>
          <w:color w:val="333333"/>
          <w:sz w:val="24"/>
          <w:szCs w:val="24"/>
          <w:shd w:val="clear" w:color="auto" w:fill="FFFFFF"/>
        </w:rPr>
        <w:t>363</w:t>
      </w:r>
      <w:r w:rsidRPr="0052607A">
        <w:rPr>
          <w:rFonts w:ascii="simsun" w:hAnsi="simsun"/>
          <w:color w:val="333333"/>
          <w:sz w:val="24"/>
          <w:szCs w:val="24"/>
          <w:shd w:val="clear" w:color="auto" w:fill="FFFFFF"/>
        </w:rPr>
        <w:t>号宝供大厦</w:t>
      </w:r>
      <w:r w:rsidRPr="0052607A">
        <w:rPr>
          <w:rFonts w:ascii="simsun" w:hAnsi="simsun"/>
          <w:color w:val="333333"/>
          <w:sz w:val="24"/>
          <w:szCs w:val="24"/>
          <w:shd w:val="clear" w:color="auto" w:fill="FFFFFF"/>
        </w:rPr>
        <w:t>2</w:t>
      </w:r>
      <w:r w:rsidRPr="0052607A">
        <w:rPr>
          <w:rFonts w:ascii="simsun" w:hAnsi="simsun"/>
          <w:color w:val="333333"/>
          <w:sz w:val="24"/>
          <w:szCs w:val="24"/>
          <w:shd w:val="clear" w:color="auto" w:fill="FFFFFF"/>
        </w:rPr>
        <w:t>楼广州市社会科学界联合会</w:t>
      </w:r>
      <w:r w:rsidRPr="0052607A">
        <w:rPr>
          <w:rFonts w:ascii="simsun" w:hAnsi="simsun"/>
          <w:color w:val="333333"/>
          <w:sz w:val="24"/>
          <w:szCs w:val="24"/>
          <w:shd w:val="clear" w:color="auto" w:fill="FFFFFF"/>
        </w:rPr>
        <w:t>216</w:t>
      </w:r>
      <w:r w:rsidRPr="0052607A">
        <w:rPr>
          <w:rFonts w:ascii="simsun" w:hAnsi="simsun"/>
          <w:color w:val="333333"/>
          <w:sz w:val="24"/>
          <w:szCs w:val="24"/>
          <w:shd w:val="clear" w:color="auto" w:fill="FFFFFF"/>
        </w:rPr>
        <w:t>室</w:t>
      </w:r>
      <w:r w:rsidRPr="0052607A">
        <w:rPr>
          <w:rFonts w:ascii="simsun" w:hAnsi="simsun"/>
          <w:color w:val="333333"/>
          <w:sz w:val="24"/>
          <w:szCs w:val="24"/>
        </w:rPr>
        <w:br/>
      </w:r>
      <w:r w:rsidRPr="0052607A">
        <w:rPr>
          <w:rFonts w:ascii="simsun" w:hAnsi="simsun"/>
          <w:color w:val="333333"/>
          <w:sz w:val="24"/>
          <w:szCs w:val="24"/>
          <w:shd w:val="clear" w:color="auto" w:fill="FFFFFF"/>
        </w:rPr>
        <w:t>电话：</w:t>
      </w:r>
      <w:r w:rsidRPr="0052607A">
        <w:rPr>
          <w:rFonts w:ascii="simsun" w:hAnsi="simsun"/>
          <w:color w:val="333333"/>
          <w:sz w:val="24"/>
          <w:szCs w:val="24"/>
          <w:shd w:val="clear" w:color="auto" w:fill="FFFFFF"/>
        </w:rPr>
        <w:t>020</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 xml:space="preserve">38483125 </w:t>
      </w:r>
      <w:r w:rsidRPr="0052607A">
        <w:rPr>
          <w:rFonts w:ascii="simsun" w:hAnsi="simsun"/>
          <w:color w:val="333333"/>
          <w:sz w:val="24"/>
          <w:szCs w:val="24"/>
          <w:shd w:val="clear" w:color="auto" w:fill="FFFFFF"/>
        </w:rPr>
        <w:t>杨老师，</w:t>
      </w:r>
      <w:r w:rsidRPr="0052607A">
        <w:rPr>
          <w:rFonts w:ascii="simsun" w:hAnsi="simsun"/>
          <w:color w:val="333333"/>
          <w:sz w:val="24"/>
          <w:szCs w:val="24"/>
          <w:shd w:val="clear" w:color="auto" w:fill="FFFFFF"/>
        </w:rPr>
        <w:t>020</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 xml:space="preserve">89815149 </w:t>
      </w:r>
      <w:r w:rsidRPr="0052607A">
        <w:rPr>
          <w:rFonts w:ascii="simsun" w:hAnsi="simsun"/>
          <w:color w:val="333333"/>
          <w:sz w:val="24"/>
          <w:szCs w:val="24"/>
          <w:shd w:val="clear" w:color="auto" w:fill="FFFFFF"/>
        </w:rPr>
        <w:t>姬老师</w:t>
      </w:r>
      <w:r w:rsidRPr="0052607A">
        <w:rPr>
          <w:rFonts w:ascii="simsun" w:hAnsi="simsun"/>
          <w:color w:val="333333"/>
          <w:sz w:val="24"/>
          <w:szCs w:val="24"/>
        </w:rPr>
        <w:br/>
      </w:r>
      <w:r w:rsidRPr="0052607A">
        <w:rPr>
          <w:rFonts w:ascii="simsun" w:hAnsi="simsun"/>
          <w:color w:val="333333"/>
          <w:sz w:val="24"/>
          <w:szCs w:val="24"/>
          <w:shd w:val="clear" w:color="auto" w:fill="FFFFFF"/>
        </w:rPr>
        <w:t>传真：</w:t>
      </w:r>
      <w:r w:rsidRPr="0052607A">
        <w:rPr>
          <w:rFonts w:ascii="simsun" w:hAnsi="simsun"/>
          <w:color w:val="333333"/>
          <w:sz w:val="24"/>
          <w:szCs w:val="24"/>
          <w:shd w:val="clear" w:color="auto" w:fill="FFFFFF"/>
        </w:rPr>
        <w:t>020</w:t>
      </w:r>
      <w:r w:rsidRPr="0052607A">
        <w:rPr>
          <w:rFonts w:ascii="simsun" w:hAnsi="simsun"/>
          <w:color w:val="333333"/>
          <w:sz w:val="24"/>
          <w:szCs w:val="24"/>
          <w:shd w:val="clear" w:color="auto" w:fill="FFFFFF"/>
        </w:rPr>
        <w:t>－</w:t>
      </w:r>
      <w:r w:rsidRPr="0052607A">
        <w:rPr>
          <w:rFonts w:ascii="simsun" w:hAnsi="simsun"/>
          <w:color w:val="333333"/>
          <w:sz w:val="24"/>
          <w:szCs w:val="24"/>
          <w:shd w:val="clear" w:color="auto" w:fill="FFFFFF"/>
        </w:rPr>
        <w:t>38482305</w:t>
      </w:r>
      <w:r w:rsidRPr="0052607A">
        <w:rPr>
          <w:rFonts w:ascii="simsun" w:hAnsi="simsun"/>
          <w:color w:val="333333"/>
          <w:sz w:val="24"/>
          <w:szCs w:val="24"/>
          <w:shd w:val="clear" w:color="auto" w:fill="FFFFFF"/>
        </w:rPr>
        <w:t>；邮箱：</w:t>
      </w:r>
      <w:r w:rsidRPr="0052607A">
        <w:rPr>
          <w:rFonts w:ascii="simsun" w:hAnsi="simsun"/>
          <w:color w:val="333333"/>
          <w:sz w:val="24"/>
          <w:szCs w:val="24"/>
          <w:shd w:val="clear" w:color="auto" w:fill="FFFFFF"/>
        </w:rPr>
        <w:t>gzsghb@163.com</w:t>
      </w:r>
    </w:p>
    <w:sectPr w:rsidR="00046B7F" w:rsidRPr="005260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default"/>
    <w:sig w:usb0="00000000" w:usb1="080E0000" w:usb2="00000000" w:usb3="00000000" w:csb0="00040000" w:csb1="00000000"/>
  </w:font>
  <w:font w:name="simsu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7A"/>
    <w:rsid w:val="001C340E"/>
    <w:rsid w:val="0052607A"/>
    <w:rsid w:val="00BF2792"/>
    <w:rsid w:val="00C31676"/>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607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5260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607A"/>
    <w:rPr>
      <w:rFonts w:ascii="宋体" w:eastAsia="宋体" w:hAnsi="宋体" w:cs="宋体"/>
      <w:b/>
      <w:bCs/>
      <w:kern w:val="36"/>
      <w:sz w:val="48"/>
      <w:szCs w:val="48"/>
    </w:rPr>
  </w:style>
  <w:style w:type="character" w:styleId="a3">
    <w:name w:val="Strong"/>
    <w:basedOn w:val="a0"/>
    <w:uiPriority w:val="22"/>
    <w:qFormat/>
    <w:rsid w:val="0052607A"/>
    <w:rPr>
      <w:b/>
      <w:bCs/>
    </w:rPr>
  </w:style>
  <w:style w:type="paragraph" w:styleId="a4">
    <w:name w:val="List Paragraph"/>
    <w:basedOn w:val="a"/>
    <w:uiPriority w:val="34"/>
    <w:qFormat/>
    <w:rsid w:val="0052607A"/>
    <w:pPr>
      <w:ind w:firstLineChars="200" w:firstLine="420"/>
    </w:pPr>
  </w:style>
  <w:style w:type="character" w:styleId="a5">
    <w:name w:val="Hyperlink"/>
    <w:basedOn w:val="a0"/>
    <w:uiPriority w:val="99"/>
    <w:unhideWhenUsed/>
    <w:rsid w:val="0052607A"/>
    <w:rPr>
      <w:color w:val="0000FF" w:themeColor="hyperlink"/>
      <w:u w:val="single"/>
    </w:rPr>
  </w:style>
  <w:style w:type="character" w:customStyle="1" w:styleId="2Char">
    <w:name w:val="标题 2 Char"/>
    <w:basedOn w:val="a0"/>
    <w:link w:val="2"/>
    <w:uiPriority w:val="9"/>
    <w:semiHidden/>
    <w:rsid w:val="0052607A"/>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2607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52607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607A"/>
    <w:rPr>
      <w:rFonts w:ascii="宋体" w:eastAsia="宋体" w:hAnsi="宋体" w:cs="宋体"/>
      <w:b/>
      <w:bCs/>
      <w:kern w:val="36"/>
      <w:sz w:val="48"/>
      <w:szCs w:val="48"/>
    </w:rPr>
  </w:style>
  <w:style w:type="character" w:styleId="a3">
    <w:name w:val="Strong"/>
    <w:basedOn w:val="a0"/>
    <w:uiPriority w:val="22"/>
    <w:qFormat/>
    <w:rsid w:val="0052607A"/>
    <w:rPr>
      <w:b/>
      <w:bCs/>
    </w:rPr>
  </w:style>
  <w:style w:type="paragraph" w:styleId="a4">
    <w:name w:val="List Paragraph"/>
    <w:basedOn w:val="a"/>
    <w:uiPriority w:val="34"/>
    <w:qFormat/>
    <w:rsid w:val="0052607A"/>
    <w:pPr>
      <w:ind w:firstLineChars="200" w:firstLine="420"/>
    </w:pPr>
  </w:style>
  <w:style w:type="character" w:styleId="a5">
    <w:name w:val="Hyperlink"/>
    <w:basedOn w:val="a0"/>
    <w:uiPriority w:val="99"/>
    <w:unhideWhenUsed/>
    <w:rsid w:val="0052607A"/>
    <w:rPr>
      <w:color w:val="0000FF" w:themeColor="hyperlink"/>
      <w:u w:val="single"/>
    </w:rPr>
  </w:style>
  <w:style w:type="character" w:customStyle="1" w:styleId="2Char">
    <w:name w:val="标题 2 Char"/>
    <w:basedOn w:val="a0"/>
    <w:link w:val="2"/>
    <w:uiPriority w:val="9"/>
    <w:semiHidden/>
    <w:rsid w:val="0052607A"/>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2288">
      <w:bodyDiv w:val="1"/>
      <w:marLeft w:val="0"/>
      <w:marRight w:val="0"/>
      <w:marTop w:val="0"/>
      <w:marBottom w:val="0"/>
      <w:divBdr>
        <w:top w:val="none" w:sz="0" w:space="0" w:color="auto"/>
        <w:left w:val="none" w:sz="0" w:space="0" w:color="auto"/>
        <w:bottom w:val="none" w:sz="0" w:space="0" w:color="auto"/>
        <w:right w:val="none" w:sz="0" w:space="0" w:color="auto"/>
      </w:divBdr>
    </w:div>
    <w:div w:id="11301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501</Words>
  <Characters>2859</Characters>
  <Application>Microsoft Office Word</Application>
  <DocSecurity>0</DocSecurity>
  <Lines>23</Lines>
  <Paragraphs>6</Paragraphs>
  <ScaleCrop>false</ScaleCrop>
  <Company>Hewlett-Packard Company</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2022-01-10T03:08:00Z</dcterms:created>
  <dcterms:modified xsi:type="dcterms:W3CDTF">2022-01-10T03:20:00Z</dcterms:modified>
</cp:coreProperties>
</file>