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9C" w:rsidRDefault="0043259C" w:rsidP="0043259C">
      <w:pPr>
        <w:jc w:val="right"/>
        <w:rPr>
          <w:rFonts w:ascii="仿宋_GB2312" w:eastAsia="仿宋_GB2312" w:hAnsi="仿宋_GB2312" w:cs="仿宋_GB2312" w:hint="eastAsia"/>
          <w:sz w:val="32"/>
          <w:szCs w:val="32"/>
        </w:rPr>
      </w:pPr>
      <w:bookmarkStart w:id="0" w:name="_GoBack"/>
      <w:bookmarkEnd w:id="0"/>
      <w:r>
        <w:rPr>
          <w:rFonts w:ascii="仿宋_GB2312" w:eastAsia="仿宋_GB2312" w:hAnsi="仿宋_GB2312" w:cs="仿宋_GB2312" w:hint="eastAsia"/>
          <w:sz w:val="32"/>
          <w:szCs w:val="32"/>
        </w:rPr>
        <w:t>体政字〔2022〕34号</w:t>
      </w:r>
    </w:p>
    <w:p w:rsidR="0043259C" w:rsidRDefault="0043259C" w:rsidP="0043259C">
      <w:pPr>
        <w:jc w:val="right"/>
        <w:rPr>
          <w:rFonts w:ascii="仿宋_GB2312" w:eastAsia="仿宋_GB2312" w:hAnsi="仿宋_GB2312" w:cs="仿宋_GB2312"/>
          <w:sz w:val="32"/>
          <w:szCs w:val="32"/>
        </w:rPr>
      </w:pPr>
    </w:p>
    <w:p w:rsidR="000E10A8" w:rsidRDefault="00BC7CB0">
      <w:pPr>
        <w:jc w:val="center"/>
        <w:rPr>
          <w:rFonts w:ascii="方正小标宋简体" w:eastAsia="方正小标宋简体" w:hAnsi="仿宋" w:cs="Calibri"/>
          <w:bCs/>
          <w:color w:val="000000"/>
          <w:sz w:val="44"/>
          <w:szCs w:val="44"/>
        </w:rPr>
      </w:pPr>
      <w:r>
        <w:rPr>
          <w:rFonts w:ascii="方正小标宋简体" w:eastAsia="方正小标宋简体" w:hAnsi="仿宋" w:cs="Calibri" w:hint="eastAsia"/>
          <w:bCs/>
          <w:color w:val="000000"/>
          <w:sz w:val="44"/>
          <w:szCs w:val="44"/>
        </w:rPr>
        <w:t>体育总局办公厅关于开展</w:t>
      </w:r>
      <w:r>
        <w:rPr>
          <w:rFonts w:ascii="方正小标宋简体" w:eastAsia="方正小标宋简体" w:hAnsi="仿宋" w:cs="Calibri" w:hint="eastAsia"/>
          <w:bCs/>
          <w:color w:val="000000"/>
          <w:sz w:val="44"/>
          <w:szCs w:val="44"/>
        </w:rPr>
        <w:t>2022</w:t>
      </w:r>
      <w:r>
        <w:rPr>
          <w:rFonts w:ascii="方正小标宋简体" w:eastAsia="方正小标宋简体" w:hAnsi="仿宋" w:cs="Calibri" w:hint="eastAsia"/>
          <w:bCs/>
          <w:color w:val="000000"/>
          <w:sz w:val="44"/>
          <w:szCs w:val="44"/>
        </w:rPr>
        <w:t>年国家体育总局决策咨询研究项目申报的通知</w:t>
      </w:r>
    </w:p>
    <w:p w:rsidR="0043259C" w:rsidRDefault="0043259C">
      <w:pPr>
        <w:spacing w:line="560" w:lineRule="exact"/>
        <w:jc w:val="left"/>
        <w:rPr>
          <w:rFonts w:ascii="仿宋_GB2312" w:eastAsia="仿宋_GB2312" w:hAnsi="仿宋_GB2312" w:cs="仿宋_GB2312" w:hint="eastAsia"/>
          <w:sz w:val="32"/>
          <w:szCs w:val="32"/>
        </w:rPr>
      </w:pP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各省、自治区、直辖市、计划单列市、新疆生产建设兵团体育行政部门，有关大专院校、科研院所，有关单位：</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根据《国家体育总局决策咨询研究项目管理办法》，国家体育总局拟通过招标、委托等方式，组织开展</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年决策咨询研究项目申报工作。现将有关事项通知如下：</w:t>
      </w:r>
    </w:p>
    <w:p w:rsidR="000E10A8" w:rsidRDefault="00BC7CB0">
      <w:pPr>
        <w:spacing w:line="560" w:lineRule="exact"/>
        <w:ind w:left="630"/>
        <w:rPr>
          <w:rFonts w:ascii="黑体" w:eastAsia="黑体" w:hAnsi="黑体" w:cs="黑体"/>
          <w:sz w:val="32"/>
          <w:szCs w:val="32"/>
        </w:rPr>
      </w:pPr>
      <w:r>
        <w:rPr>
          <w:rFonts w:ascii="黑体" w:eastAsia="黑体" w:hAnsi="黑体" w:cs="黑体" w:hint="eastAsia"/>
          <w:sz w:val="32"/>
          <w:szCs w:val="32"/>
        </w:rPr>
        <w:t>一、项目设置</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年国家体育总局决策咨询研究项目设置为重大项目、重点项目和一般项目。根据项目承接人确定方式，分为公开招标项目和委托项目。</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（二）国家体育总局将分别给予通过公开招标立项的重大、重点和一般项目</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万元和</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万元经费资助，以委托形式立项的项目资助经费在此基础上根据实际研究需要进行适当调整。</w:t>
      </w:r>
    </w:p>
    <w:p w:rsidR="000E10A8" w:rsidRDefault="00BC7CB0">
      <w:pPr>
        <w:spacing w:line="560" w:lineRule="exact"/>
        <w:ind w:left="630"/>
        <w:rPr>
          <w:rFonts w:ascii="黑体" w:eastAsia="黑体" w:hAnsi="黑体" w:cs="黑体"/>
          <w:sz w:val="32"/>
          <w:szCs w:val="32"/>
        </w:rPr>
      </w:pPr>
      <w:r>
        <w:rPr>
          <w:rFonts w:ascii="黑体" w:eastAsia="黑体" w:hAnsi="黑体" w:cs="黑体" w:hint="eastAsia"/>
          <w:sz w:val="32"/>
          <w:szCs w:val="32"/>
        </w:rPr>
        <w:t>二、申报条件</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重大项目的负责人原则上需具有正高级专业技术职称；申报重点项目的负责人原则上需具有副高级以上专业技术职称；申报一般项目的负责人原则上需具有中级（含中级）以上专业技术职称或博士学位。面向地方体育部</w:t>
      </w:r>
      <w:r>
        <w:rPr>
          <w:rFonts w:ascii="仿宋_GB2312" w:eastAsia="仿宋_GB2312" w:hAnsi="仿宋_GB2312" w:cs="仿宋_GB2312" w:hint="eastAsia"/>
          <w:sz w:val="32"/>
          <w:szCs w:val="32"/>
        </w:rPr>
        <w:lastRenderedPageBreak/>
        <w:t>门的项目，申报人原则上需为地方体育行政部门或所属事业单位正处级及以上职级干部。</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（二）除委托项目外，每位项目负责人原则上只能</w:t>
      </w:r>
      <w:r>
        <w:rPr>
          <w:rFonts w:ascii="仿宋_GB2312" w:eastAsia="仿宋_GB2312" w:hAnsi="仿宋_GB2312" w:cs="仿宋_GB2312" w:hint="eastAsia"/>
          <w:sz w:val="32"/>
          <w:szCs w:val="32"/>
        </w:rPr>
        <w:t>申报一个项目，且不能作为项目组成员参加其他项目的申报。项目负责人申报时须征得项目组各成员本人同意，项目组成员同年度最多参加两个项目的申报。</w:t>
      </w:r>
    </w:p>
    <w:p w:rsidR="000E10A8" w:rsidRDefault="00BC7CB0">
      <w:pPr>
        <w:spacing w:line="560" w:lineRule="exact"/>
        <w:ind w:left="630"/>
        <w:rPr>
          <w:rFonts w:ascii="黑体" w:eastAsia="黑体" w:hAnsi="黑体" w:cs="黑体"/>
          <w:sz w:val="32"/>
          <w:szCs w:val="32"/>
        </w:rPr>
      </w:pPr>
      <w:r>
        <w:rPr>
          <w:rFonts w:ascii="黑体" w:eastAsia="黑体" w:hAnsi="黑体" w:cs="黑体" w:hint="eastAsia"/>
          <w:sz w:val="32"/>
          <w:szCs w:val="32"/>
        </w:rPr>
        <w:t>三、项目申报</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（一）项目申报要严格按照《</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年国家体育总局决策咨询研究项目目录》（附件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）的选题名称及研究重点设计研究内容和框架，不能自行拟定题目或确定研究重点。</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（二）公开招标和面向地方体育部门的项目实行网上申报，申报人需访问国家体育总局决策咨询项目管理系统（</w:t>
      </w:r>
      <w:r>
        <w:rPr>
          <w:rFonts w:ascii="仿宋_GB2312" w:eastAsia="仿宋_GB2312" w:hAnsi="仿宋_GB2312" w:cs="仿宋_GB2312" w:hint="eastAsia"/>
          <w:sz w:val="32"/>
          <w:szCs w:val="32"/>
        </w:rPr>
        <w:t>http://zfs-system.sports.cn/</w:t>
      </w:r>
      <w:r>
        <w:rPr>
          <w:rFonts w:ascii="仿宋_GB2312" w:eastAsia="仿宋_GB2312" w:hAnsi="仿宋_GB2312" w:cs="仿宋_GB2312" w:hint="eastAsia"/>
          <w:sz w:val="32"/>
          <w:szCs w:val="32"/>
        </w:rPr>
        <w:t>）开通账号并申报。具体使用说明详见项目管理系统通知</w:t>
      </w:r>
      <w:r>
        <w:rPr>
          <w:rFonts w:ascii="仿宋_GB2312" w:eastAsia="仿宋_GB2312" w:hAnsi="仿宋_GB2312" w:cs="仿宋_GB2312" w:hint="eastAsia"/>
          <w:sz w:val="32"/>
          <w:szCs w:val="32"/>
        </w:rPr>
        <w:t>公告栏。</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（三）申报人须将申报材料通过项目管理系统提交所在单位科研管理部门，经审核同意后进入立项评审环节。</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（四）申报材料须如实填写。凡在申请中弄虚作假者，一经发现取消申报者个人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年申报资格和申报者所在单位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年申报资格。</w:t>
      </w:r>
    </w:p>
    <w:p w:rsidR="000E10A8" w:rsidRDefault="00BC7CB0">
      <w:pPr>
        <w:spacing w:line="560" w:lineRule="exact"/>
        <w:ind w:left="630"/>
        <w:rPr>
          <w:rFonts w:ascii="黑体" w:eastAsia="黑体" w:hAnsi="黑体" w:cs="黑体"/>
          <w:sz w:val="32"/>
          <w:szCs w:val="32"/>
        </w:rPr>
      </w:pPr>
      <w:r>
        <w:rPr>
          <w:rFonts w:ascii="黑体" w:eastAsia="黑体" w:hAnsi="黑体" w:cs="黑体" w:hint="eastAsia"/>
          <w:sz w:val="32"/>
          <w:szCs w:val="32"/>
        </w:rPr>
        <w:t>四、项目立项</w:t>
      </w:r>
    </w:p>
    <w:p w:rsidR="000E10A8" w:rsidRDefault="00BC7C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（一）确定立项名单</w:t>
      </w:r>
    </w:p>
    <w:p w:rsidR="000E10A8" w:rsidRDefault="00BC7CB0">
      <w:pPr>
        <w:pStyle w:val="a3"/>
        <w:widowControl/>
        <w:spacing w:beforeAutospacing="0" w:afterAutospacing="0" w:line="560" w:lineRule="exact"/>
        <w:ind w:firstLine="640"/>
        <w:jc w:val="both"/>
        <w:rPr>
          <w:rFonts w:ascii="宋体" w:eastAsia="宋体" w:hAnsi="宋体" w:cs="宋体"/>
          <w:color w:val="000000"/>
        </w:rPr>
      </w:pPr>
      <w:r>
        <w:rPr>
          <w:rFonts w:ascii="仿宋_GB2312" w:eastAsia="仿宋_GB2312" w:hAnsi="仿宋_GB2312" w:cs="仿宋_GB2312" w:hint="eastAsia"/>
          <w:kern w:val="2"/>
          <w:sz w:val="32"/>
          <w:szCs w:val="32"/>
        </w:rPr>
        <w:t>公开招标项目：国家体育总局政策法规司组织专家对公开招标项目的申报材料进行评审，结合评审结果确定公开招标项目承接人。</w:t>
      </w:r>
    </w:p>
    <w:p w:rsidR="000E10A8" w:rsidRDefault="00BC7CB0">
      <w:pPr>
        <w:pStyle w:val="a3"/>
        <w:widowControl/>
        <w:spacing w:beforeAutospacing="0" w:afterAutospacing="0" w:line="56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面向地方体育部门的项目：国家体育总局政策法规司根据地方申报情况和研究项目实际确定项目承接人。</w:t>
      </w:r>
    </w:p>
    <w:p w:rsidR="000E10A8" w:rsidRDefault="00BC7CB0">
      <w:pPr>
        <w:pStyle w:val="a3"/>
        <w:widowControl/>
        <w:spacing w:beforeAutospacing="0" w:afterAutospacing="0" w:line="56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委托项目：国家体育总局政策法规司根据研究项目的实际需要确定项目承接人。</w:t>
      </w:r>
    </w:p>
    <w:p w:rsidR="000E10A8" w:rsidRDefault="00BC7CB0">
      <w:pPr>
        <w:pStyle w:val="a3"/>
        <w:widowControl/>
        <w:spacing w:beforeAutospacing="0" w:afterAutospacing="0" w:line="56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项目承接人确定后，形成《</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年国家体育总局决策咨询研究项目立项名单》（以下简称《立项名单》）。</w:t>
      </w:r>
    </w:p>
    <w:p w:rsidR="000E10A8" w:rsidRDefault="00BC7CB0">
      <w:pPr>
        <w:pStyle w:val="a3"/>
        <w:widowControl/>
        <w:spacing w:beforeAutospacing="0" w:afterAutospacing="0" w:line="560" w:lineRule="exact"/>
        <w:ind w:firstLine="4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（一）《立项名单》经公示无异议后，国家体育总局政策法规司向项目承接人所在单位印发《立项通知》。接到《立项通知》后，各项目承接人按要求填写《计划任务书》。</w:t>
      </w:r>
    </w:p>
    <w:p w:rsidR="000E10A8" w:rsidRDefault="00BC7CB0">
      <w:pPr>
        <w:pStyle w:val="a3"/>
        <w:widowControl/>
        <w:spacing w:beforeAutospacing="0" w:afterAutospacing="0" w:line="560" w:lineRule="exact"/>
        <w:ind w:firstLine="4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（二）《计划任务书》作为项目实施、工作检查、结项验收的依据。</w:t>
      </w:r>
    </w:p>
    <w:p w:rsidR="000E10A8" w:rsidRDefault="00BC7CB0">
      <w:pPr>
        <w:pStyle w:val="a3"/>
        <w:widowControl/>
        <w:spacing w:beforeAutospacing="0" w:afterAutospacing="0" w:line="560" w:lineRule="exact"/>
        <w:ind w:firstLine="4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（三）研究项目一经立项，除征得国家体育总局政策法规司书面同意批复外，不得变更和申请延期，否则视为研究项目终止。</w:t>
      </w:r>
    </w:p>
    <w:p w:rsidR="000E10A8" w:rsidRDefault="00BC7CB0">
      <w:pPr>
        <w:spacing w:line="560" w:lineRule="exact"/>
        <w:ind w:left="630"/>
        <w:rPr>
          <w:rFonts w:ascii="黑体" w:eastAsia="黑体" w:hAnsi="黑体" w:cs="黑体"/>
          <w:sz w:val="32"/>
          <w:szCs w:val="32"/>
        </w:rPr>
      </w:pPr>
      <w:r>
        <w:rPr>
          <w:rFonts w:ascii="黑体" w:eastAsia="黑体" w:hAnsi="黑体" w:cs="黑体" w:hint="eastAsia"/>
          <w:sz w:val="32"/>
          <w:szCs w:val="32"/>
        </w:rPr>
        <w:t>五、项目完成时间</w:t>
      </w:r>
    </w:p>
    <w:p w:rsidR="000E10A8" w:rsidRDefault="00BC7CB0">
      <w:pPr>
        <w:pStyle w:val="a3"/>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委托项目完成时间以《计划任务书》具体约定为准，公开招标项目完成时间不得晚于</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30</w:t>
      </w:r>
      <w:r>
        <w:rPr>
          <w:rFonts w:ascii="仿宋_GB2312" w:eastAsia="仿宋_GB2312" w:hAnsi="仿宋_GB2312" w:cs="仿宋_GB2312" w:hint="eastAsia"/>
          <w:kern w:val="2"/>
          <w:sz w:val="32"/>
          <w:szCs w:val="32"/>
        </w:rPr>
        <w:t>日。</w:t>
      </w:r>
    </w:p>
    <w:p w:rsidR="000E10A8" w:rsidRDefault="00BC7CB0">
      <w:pPr>
        <w:spacing w:line="560" w:lineRule="exact"/>
        <w:ind w:left="630"/>
        <w:rPr>
          <w:rFonts w:ascii="黑体" w:eastAsia="黑体" w:hAnsi="黑体" w:cs="黑体"/>
          <w:sz w:val="32"/>
          <w:szCs w:val="32"/>
        </w:rPr>
      </w:pPr>
      <w:r>
        <w:rPr>
          <w:rFonts w:ascii="黑体" w:eastAsia="黑体" w:hAnsi="黑体" w:cs="黑体" w:hint="eastAsia"/>
          <w:sz w:val="32"/>
          <w:szCs w:val="32"/>
        </w:rPr>
        <w:t>六、申报时间及其他</w:t>
      </w:r>
    </w:p>
    <w:p w:rsidR="000E10A8" w:rsidRDefault="00BC7CB0">
      <w:pPr>
        <w:pStyle w:val="a3"/>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（一）申报工作从</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26</w:t>
      </w:r>
      <w:r>
        <w:rPr>
          <w:rFonts w:ascii="仿宋_GB2312" w:eastAsia="仿宋_GB2312" w:hAnsi="仿宋_GB2312" w:cs="仿宋_GB2312" w:hint="eastAsia"/>
          <w:kern w:val="2"/>
          <w:sz w:val="32"/>
          <w:szCs w:val="32"/>
        </w:rPr>
        <w:t>日开始，</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18</w:t>
      </w:r>
      <w:r>
        <w:rPr>
          <w:rFonts w:ascii="仿宋_GB2312" w:eastAsia="仿宋_GB2312" w:hAnsi="仿宋_GB2312" w:cs="仿宋_GB2312" w:hint="eastAsia"/>
          <w:kern w:val="2"/>
          <w:sz w:val="32"/>
          <w:szCs w:val="32"/>
        </w:rPr>
        <w:t>日截止，逾期系统关闭不予受理。请各申报人所在单位务必于</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18</w:t>
      </w:r>
      <w:r>
        <w:rPr>
          <w:rFonts w:ascii="仿宋_GB2312" w:eastAsia="仿宋_GB2312" w:hAnsi="仿宋_GB2312" w:cs="仿宋_GB2312" w:hint="eastAsia"/>
          <w:kern w:val="2"/>
          <w:sz w:val="32"/>
          <w:szCs w:val="32"/>
        </w:rPr>
        <w:t>日</w:t>
      </w:r>
      <w:r>
        <w:rPr>
          <w:rFonts w:ascii="仿宋_GB2312" w:eastAsia="仿宋_GB2312" w:hAnsi="仿宋_GB2312" w:cs="仿宋_GB2312" w:hint="eastAsia"/>
          <w:kern w:val="2"/>
          <w:sz w:val="32"/>
          <w:szCs w:val="32"/>
        </w:rPr>
        <w:t>24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00</w:t>
      </w:r>
      <w:r>
        <w:rPr>
          <w:rFonts w:ascii="仿宋_GB2312" w:eastAsia="仿宋_GB2312" w:hAnsi="仿宋_GB2312" w:cs="仿宋_GB2312" w:hint="eastAsia"/>
          <w:kern w:val="2"/>
          <w:sz w:val="32"/>
          <w:szCs w:val="32"/>
        </w:rPr>
        <w:t>前完成单位审核工作。</w:t>
      </w:r>
    </w:p>
    <w:p w:rsidR="000E10A8" w:rsidRDefault="00BC7CB0">
      <w:pPr>
        <w:pStyle w:val="a3"/>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（二）相关技术问题请直接联系北京华奥星空科技发展有限公司。</w:t>
      </w:r>
    </w:p>
    <w:p w:rsidR="000E10A8" w:rsidRDefault="000E10A8">
      <w:pPr>
        <w:spacing w:line="560" w:lineRule="exact"/>
        <w:rPr>
          <w:rFonts w:ascii="仿宋_GB2312" w:eastAsia="仿宋_GB2312" w:hAnsi="仿宋_GB2312" w:cs="仿宋_GB2312"/>
          <w:sz w:val="32"/>
          <w:szCs w:val="32"/>
        </w:rPr>
      </w:pP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体育总局政法司</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联系人：朱道辉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晨</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87182429  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87182431</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E-mail</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hc@sport.gov.cn</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华奥星空</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静</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67149713</w:t>
      </w:r>
    </w:p>
    <w:p w:rsidR="000E10A8" w:rsidRDefault="00BC7CB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E-mail</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zhengfs@sports.cn</w:t>
      </w:r>
    </w:p>
    <w:p w:rsidR="000E10A8" w:rsidRDefault="00BC7CB0">
      <w:pPr>
        <w:pStyle w:val="p"/>
        <w:shd w:val="clear" w:color="auto" w:fill="FFFFFF"/>
        <w:spacing w:before="0" w:beforeAutospacing="0" w:after="0" w:afterAutospacing="0" w:line="560" w:lineRule="exact"/>
        <w:ind w:leftChars="304" w:left="1598" w:hangingChars="300" w:hanging="960"/>
        <w:jc w:val="both"/>
        <w:rPr>
          <w:rFonts w:ascii="仿宋_GB2312" w:eastAsia="仿宋_GB2312" w:hAnsi="仿宋_GB2312" w:cs="仿宋_GB2312"/>
          <w:sz w:val="32"/>
          <w:szCs w:val="32"/>
        </w:rPr>
      </w:pPr>
      <w:hyperlink r:id="rId8" w:tgtFrame="https://www.sport.gov.cn/n315/n20001395/c24045078/_blank" w:history="1">
        <w:r>
          <w:rPr>
            <w:rFonts w:ascii="仿宋_GB2312" w:eastAsia="仿宋_GB2312" w:hAnsi="仿宋_GB2312" w:cs="仿宋_GB2312" w:hint="eastAsia"/>
            <w:sz w:val="32"/>
            <w:szCs w:val="32"/>
          </w:rPr>
          <w:t>   附件</w:t>
        </w:r>
        <w:r>
          <w:rPr>
            <w:rFonts w:ascii="仿宋_GB2312" w:eastAsia="仿宋_GB2312" w:hAnsi="仿宋_GB2312" w:cs="仿宋_GB2312" w:hint="eastAsia"/>
            <w:sz w:val="32"/>
            <w:szCs w:val="32"/>
          </w:rPr>
          <w:t>:</w:t>
        </w:r>
      </w:hyperlink>
      <w:hyperlink r:id="rId9" w:tgtFrame="https://www.sport.gov.cn/n315/n20001395/c24045078/_blank" w:history="1">
        <w:r>
          <w:rPr>
            <w:rFonts w:ascii="仿宋_GB2312" w:eastAsia="仿宋_GB2312" w:hAnsi="仿宋_GB2312" w:cs="仿宋_GB2312" w:hint="eastAsia"/>
            <w:sz w:val="32"/>
            <w:szCs w:val="32"/>
          </w:rPr>
          <w:t>1.2022</w:t>
        </w:r>
        <w:r>
          <w:rPr>
            <w:rFonts w:ascii="仿宋_GB2312" w:eastAsia="仿宋_GB2312" w:hAnsi="仿宋_GB2312" w:cs="仿宋_GB2312" w:hint="eastAsia"/>
            <w:sz w:val="32"/>
            <w:szCs w:val="32"/>
          </w:rPr>
          <w:t>年国家体育总局决策咨询研究项目目录</w:t>
        </w:r>
      </w:hyperlink>
    </w:p>
    <w:p w:rsidR="000E10A8" w:rsidRDefault="00BC7CB0">
      <w:pPr>
        <w:pStyle w:val="p"/>
        <w:shd w:val="clear" w:color="auto" w:fill="FFFFFF"/>
        <w:spacing w:before="0" w:beforeAutospacing="0" w:after="0" w:afterAutospacing="0" w:line="560" w:lineRule="exact"/>
        <w:ind w:leftChars="304" w:left="1598" w:hangingChars="300" w:hanging="960"/>
        <w:jc w:val="both"/>
        <w:rPr>
          <w:rFonts w:ascii="仿宋_GB2312" w:eastAsia="仿宋_GB2312" w:hAnsi="仿宋_GB2312" w:cs="仿宋_GB2312"/>
          <w:sz w:val="32"/>
          <w:szCs w:val="32"/>
        </w:rPr>
      </w:pPr>
      <w:hyperlink r:id="rId10" w:tgtFrame="https://www.sport.gov.cn/n315/n20001395/c24045078/_blank" w:history="1">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国家体育总局决策咨询项目管理系统单位账号注册申请表</w:t>
        </w:r>
      </w:hyperlink>
    </w:p>
    <w:p w:rsidR="000E10A8" w:rsidRDefault="00BC7CB0">
      <w:pPr>
        <w:spacing w:line="560" w:lineRule="exact"/>
        <w:ind w:rightChars="400" w:right="8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体育总局办公厅</w:t>
      </w:r>
    </w:p>
    <w:p w:rsidR="000E10A8" w:rsidRDefault="00BC7CB0">
      <w:pPr>
        <w:spacing w:line="560" w:lineRule="exact"/>
        <w:ind w:rightChars="400" w:right="8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p>
    <w:p w:rsidR="000E10A8" w:rsidRDefault="000E10A8">
      <w:pPr>
        <w:widowControl/>
        <w:spacing w:before="750" w:line="420" w:lineRule="atLeast"/>
        <w:jc w:val="left"/>
      </w:pPr>
    </w:p>
    <w:p w:rsidR="000E10A8" w:rsidRDefault="000E10A8"/>
    <w:sectPr w:rsidR="000E1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B0" w:rsidRDefault="00BC7CB0" w:rsidP="0043259C">
      <w:r>
        <w:separator/>
      </w:r>
    </w:p>
  </w:endnote>
  <w:endnote w:type="continuationSeparator" w:id="0">
    <w:p w:rsidR="00BC7CB0" w:rsidRDefault="00BC7CB0" w:rsidP="0043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B0" w:rsidRDefault="00BC7CB0" w:rsidP="0043259C">
      <w:r>
        <w:separator/>
      </w:r>
    </w:p>
  </w:footnote>
  <w:footnote w:type="continuationSeparator" w:id="0">
    <w:p w:rsidR="00BC7CB0" w:rsidRDefault="00BC7CB0" w:rsidP="0043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A8"/>
    <w:rsid w:val="000E10A8"/>
    <w:rsid w:val="0043259C"/>
    <w:rsid w:val="009E4D10"/>
    <w:rsid w:val="00A343CA"/>
    <w:rsid w:val="00BC7CB0"/>
    <w:rsid w:val="0219705A"/>
    <w:rsid w:val="02A93B2F"/>
    <w:rsid w:val="0BBF4C07"/>
    <w:rsid w:val="0DF2282E"/>
    <w:rsid w:val="157E7EEF"/>
    <w:rsid w:val="177D7C48"/>
    <w:rsid w:val="194118A8"/>
    <w:rsid w:val="1D836169"/>
    <w:rsid w:val="1E163801"/>
    <w:rsid w:val="2A841F63"/>
    <w:rsid w:val="2DAE2D4D"/>
    <w:rsid w:val="305F4A6D"/>
    <w:rsid w:val="3354135E"/>
    <w:rsid w:val="33845CF5"/>
    <w:rsid w:val="3AFD25BE"/>
    <w:rsid w:val="46A05541"/>
    <w:rsid w:val="4BCA1FA1"/>
    <w:rsid w:val="4C6D3014"/>
    <w:rsid w:val="54147177"/>
    <w:rsid w:val="55F52488"/>
    <w:rsid w:val="5A01773D"/>
    <w:rsid w:val="5DF07CA5"/>
    <w:rsid w:val="6126113D"/>
    <w:rsid w:val="6140705A"/>
    <w:rsid w:val="62345DDE"/>
    <w:rsid w:val="6E874588"/>
    <w:rsid w:val="74126E87"/>
    <w:rsid w:val="77054F3B"/>
    <w:rsid w:val="7EFB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432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259C"/>
    <w:rPr>
      <w:rFonts w:asciiTheme="minorHAnsi" w:eastAsiaTheme="minorEastAsia" w:hAnsiTheme="minorHAnsi" w:cstheme="minorBidi"/>
      <w:kern w:val="2"/>
      <w:sz w:val="18"/>
      <w:szCs w:val="18"/>
    </w:rPr>
  </w:style>
  <w:style w:type="paragraph" w:styleId="a6">
    <w:name w:val="footer"/>
    <w:basedOn w:val="a"/>
    <w:link w:val="Char0"/>
    <w:rsid w:val="0043259C"/>
    <w:pPr>
      <w:tabs>
        <w:tab w:val="center" w:pos="4153"/>
        <w:tab w:val="right" w:pos="8306"/>
      </w:tabs>
      <w:snapToGrid w:val="0"/>
      <w:jc w:val="left"/>
    </w:pPr>
    <w:rPr>
      <w:sz w:val="18"/>
      <w:szCs w:val="18"/>
    </w:rPr>
  </w:style>
  <w:style w:type="character" w:customStyle="1" w:styleId="Char0">
    <w:name w:val="页脚 Char"/>
    <w:basedOn w:val="a0"/>
    <w:link w:val="a6"/>
    <w:rsid w:val="0043259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432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259C"/>
    <w:rPr>
      <w:rFonts w:asciiTheme="minorHAnsi" w:eastAsiaTheme="minorEastAsia" w:hAnsiTheme="minorHAnsi" w:cstheme="minorBidi"/>
      <w:kern w:val="2"/>
      <w:sz w:val="18"/>
      <w:szCs w:val="18"/>
    </w:rPr>
  </w:style>
  <w:style w:type="paragraph" w:styleId="a6">
    <w:name w:val="footer"/>
    <w:basedOn w:val="a"/>
    <w:link w:val="Char0"/>
    <w:rsid w:val="0043259C"/>
    <w:pPr>
      <w:tabs>
        <w:tab w:val="center" w:pos="4153"/>
        <w:tab w:val="right" w:pos="8306"/>
      </w:tabs>
      <w:snapToGrid w:val="0"/>
      <w:jc w:val="left"/>
    </w:pPr>
    <w:rPr>
      <w:sz w:val="18"/>
      <w:szCs w:val="18"/>
    </w:rPr>
  </w:style>
  <w:style w:type="character" w:customStyle="1" w:styleId="Char0">
    <w:name w:val="页脚 Char"/>
    <w:basedOn w:val="a0"/>
    <w:link w:val="a6"/>
    <w:rsid w:val="004325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port.gov.cn/n315/n20001395/c24045078/part/24045328.x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port.gov.cn/n315/n20001395/c24045078/part/24045329.docx" TargetMode="External"/><Relationship Id="rId4" Type="http://schemas.openxmlformats.org/officeDocument/2006/relationships/settings" Target="settings.xml"/><Relationship Id="rId9" Type="http://schemas.openxmlformats.org/officeDocument/2006/relationships/hyperlink" Target="https://www.sport.gov.cn/n315/n20001395/c24045078/part/2404713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311</Words>
  <Characters>1774</Characters>
  <Application>Microsoft Office Word</Application>
  <DocSecurity>0</DocSecurity>
  <Lines>14</Lines>
  <Paragraphs>4</Paragraphs>
  <ScaleCrop>false</ScaleCrop>
  <Company>Hewlett-Packard Company</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何珂</dc:creator>
  <cp:lastModifiedBy>admin</cp:lastModifiedBy>
  <cp:revision>2</cp:revision>
  <dcterms:created xsi:type="dcterms:W3CDTF">2022-02-28T06:49:00Z</dcterms:created>
  <dcterms:modified xsi:type="dcterms:W3CDTF">2022-02-28T08:44:00Z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F72709A8BBDE4CBFB3416C49C264E937</vt:lpwstr>
  </property>
</Properties>
</file>