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0A4" w:rsidRPr="00DD648A" w:rsidRDefault="00597566">
      <w:pPr>
        <w:widowControl/>
        <w:jc w:val="left"/>
        <w:rPr>
          <w:color w:val="000000" w:themeColor="text1"/>
        </w:rPr>
      </w:pPr>
      <w:bookmarkStart w:id="0" w:name="_GoBack"/>
      <w:bookmarkEnd w:id="0"/>
      <w:r w:rsidRPr="00DD648A">
        <w:rPr>
          <w:rFonts w:ascii="宋体" w:eastAsia="宋体" w:hAnsi="宋体" w:cs="宋体"/>
          <w:color w:val="000000" w:themeColor="text1"/>
          <w:kern w:val="0"/>
          <w:sz w:val="24"/>
          <w:shd w:val="clear" w:color="auto" w:fill="FFFFFF"/>
          <w:lang w:bidi="ar"/>
        </w:rPr>
        <w:t>附件</w:t>
      </w:r>
    </w:p>
    <w:p w:rsidR="00D150A4" w:rsidRPr="00597566" w:rsidRDefault="00597566">
      <w:pPr>
        <w:widowControl/>
        <w:shd w:val="clear" w:color="auto" w:fill="FFFFFF"/>
        <w:spacing w:line="30" w:lineRule="atLeast"/>
        <w:jc w:val="center"/>
        <w:rPr>
          <w:rFonts w:ascii="方正小标宋简体" w:eastAsia="方正小标宋简体" w:hAnsi="仿宋" w:cs="Calibri"/>
          <w:bCs/>
          <w:color w:val="000000"/>
          <w:sz w:val="44"/>
          <w:szCs w:val="44"/>
        </w:rPr>
      </w:pPr>
      <w:r w:rsidRPr="00597566">
        <w:rPr>
          <w:rFonts w:ascii="方正小标宋简体" w:eastAsia="方正小标宋简体" w:hAnsi="仿宋" w:cs="Calibri" w:hint="eastAsia"/>
          <w:bCs/>
          <w:color w:val="000000"/>
          <w:sz w:val="44"/>
          <w:szCs w:val="44"/>
        </w:rPr>
        <w:t>广州市哲学社会科学发展“十四五”规划</w:t>
      </w:r>
      <w:r w:rsidRPr="00597566">
        <w:rPr>
          <w:rFonts w:ascii="方正小标宋简体" w:eastAsia="方正小标宋简体" w:hAnsi="仿宋" w:cs="Calibri" w:hint="eastAsia"/>
          <w:bCs/>
          <w:color w:val="000000"/>
          <w:sz w:val="44"/>
          <w:szCs w:val="44"/>
        </w:rPr>
        <w:t>2021</w:t>
      </w:r>
      <w:r w:rsidRPr="00597566">
        <w:rPr>
          <w:rFonts w:ascii="方正小标宋简体" w:eastAsia="方正小标宋简体" w:hAnsi="仿宋" w:cs="Calibri" w:hint="eastAsia"/>
          <w:bCs/>
          <w:color w:val="000000"/>
          <w:sz w:val="44"/>
          <w:szCs w:val="44"/>
        </w:rPr>
        <w:t>年度课题参考选题</w:t>
      </w:r>
    </w:p>
    <w:p w:rsidR="00D150A4" w:rsidRPr="00DD648A" w:rsidRDefault="00597566">
      <w:pPr>
        <w:pStyle w:val="2"/>
        <w:widowControl/>
        <w:shd w:val="clear" w:color="auto" w:fill="FFFFFF"/>
        <w:spacing w:beforeAutospacing="0" w:afterAutospacing="0"/>
        <w:ind w:left="600"/>
        <w:jc w:val="both"/>
        <w:rPr>
          <w:rFonts w:cs="宋体" w:hint="default"/>
          <w:b w:val="0"/>
          <w:color w:val="000000" w:themeColor="text1"/>
        </w:rPr>
      </w:pPr>
      <w:r w:rsidRPr="00DD648A">
        <w:rPr>
          <w:rFonts w:cs="宋体"/>
          <w:b w:val="0"/>
          <w:color w:val="000000" w:themeColor="text1"/>
          <w:shd w:val="clear" w:color="auto" w:fill="FFFFFF"/>
        </w:rPr>
        <w:br/>
      </w:r>
      <w:r w:rsidRPr="00DD648A">
        <w:rPr>
          <w:rStyle w:val="a3"/>
          <w:rFonts w:cs="宋体"/>
          <w:b/>
          <w:color w:val="000000" w:themeColor="text1"/>
          <w:sz w:val="21"/>
          <w:szCs w:val="21"/>
          <w:shd w:val="clear" w:color="auto" w:fill="FFFFFF"/>
        </w:rPr>
        <w:t>说明：智库课题、一般课题、羊城青年学人课题、广州大典课题、思政专项课题，只受理参考选题所列项目的课题申报，不受理自设题目的申报。广州大典博士论文、共建课题可自由申报。</w:t>
      </w:r>
    </w:p>
    <w:p w:rsidR="00D150A4" w:rsidRPr="00DD648A" w:rsidRDefault="00597566">
      <w:pPr>
        <w:widowControl/>
        <w:shd w:val="clear" w:color="auto" w:fill="FFFFFF"/>
        <w:spacing w:line="30" w:lineRule="atLeast"/>
        <w:ind w:left="600"/>
        <w:jc w:val="left"/>
        <w:rPr>
          <w:rFonts w:ascii="宋体" w:eastAsia="宋体" w:hAnsi="宋体" w:cs="宋体"/>
          <w:color w:val="000000" w:themeColor="text1"/>
          <w:szCs w:val="21"/>
        </w:rPr>
      </w:pP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 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</w:r>
      <w:r w:rsidRPr="00DD648A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一、习近平新时代中国特色社会主义思想与广州实践参考选题</w:t>
      </w:r>
    </w:p>
    <w:p w:rsidR="00D150A4" w:rsidRPr="00DD648A" w:rsidRDefault="00597566">
      <w:pPr>
        <w:pStyle w:val="2"/>
        <w:widowControl/>
        <w:shd w:val="clear" w:color="auto" w:fill="FFFFFF"/>
        <w:spacing w:beforeAutospacing="0" w:afterAutospacing="0"/>
        <w:ind w:left="600"/>
        <w:jc w:val="both"/>
        <w:rPr>
          <w:rFonts w:cs="宋体" w:hint="default"/>
          <w:b w:val="0"/>
          <w:color w:val="000000" w:themeColor="text1"/>
        </w:rPr>
      </w:pPr>
      <w:r w:rsidRPr="00DD648A">
        <w:rPr>
          <w:rStyle w:val="a3"/>
          <w:rFonts w:cs="宋体"/>
          <w:b/>
          <w:color w:val="000000" w:themeColor="text1"/>
          <w:sz w:val="24"/>
          <w:szCs w:val="24"/>
          <w:shd w:val="clear" w:color="auto" w:fill="FFFFFF"/>
        </w:rPr>
        <w:t>（一）智库课题</w:t>
      </w:r>
    </w:p>
    <w:p w:rsidR="00D150A4" w:rsidRPr="00DD648A" w:rsidRDefault="00597566">
      <w:pPr>
        <w:widowControl/>
        <w:shd w:val="clear" w:color="auto" w:fill="FFFFFF"/>
        <w:spacing w:line="30" w:lineRule="atLeast"/>
        <w:ind w:left="600"/>
        <w:jc w:val="left"/>
        <w:rPr>
          <w:rFonts w:ascii="宋体" w:eastAsia="宋体" w:hAnsi="宋体" w:cs="宋体"/>
          <w:color w:val="000000" w:themeColor="text1"/>
          <w:szCs w:val="21"/>
        </w:rPr>
      </w:pP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1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．广州在全省打造新发展格局战略支点中发挥重要支撑作用研究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2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．广州建设科技创新轴研究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3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．广州建设贯通国内外市场的综合门户枢纽研究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4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．广州加快建设数产融合全球标杆城市研究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5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．广州建设高端产品与服务供给中心研究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6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．广州系统推进城市更新路径方法研究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7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．发挥期货交易所作用提升广州金融业发展水平研究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8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．增强广州深圳双城联动改革创新叠加效应研究</w:t>
      </w:r>
    </w:p>
    <w:p w:rsidR="00D150A4" w:rsidRPr="00DD648A" w:rsidRDefault="00597566">
      <w:pPr>
        <w:pStyle w:val="2"/>
        <w:widowControl/>
        <w:shd w:val="clear" w:color="auto" w:fill="FFFFFF"/>
        <w:spacing w:beforeAutospacing="0" w:afterAutospacing="0"/>
        <w:ind w:left="600"/>
        <w:jc w:val="both"/>
        <w:rPr>
          <w:rFonts w:cs="宋体" w:hint="default"/>
          <w:b w:val="0"/>
          <w:color w:val="000000" w:themeColor="text1"/>
        </w:rPr>
      </w:pPr>
      <w:r w:rsidRPr="00DD648A">
        <w:rPr>
          <w:rStyle w:val="a3"/>
          <w:rFonts w:cs="宋体"/>
          <w:b/>
          <w:color w:val="000000" w:themeColor="text1"/>
          <w:sz w:val="24"/>
          <w:szCs w:val="24"/>
          <w:shd w:val="clear" w:color="auto" w:fill="FFFFFF"/>
        </w:rPr>
        <w:t>（二）其他课题</w:t>
      </w:r>
    </w:p>
    <w:p w:rsidR="00D150A4" w:rsidRPr="00DD648A" w:rsidRDefault="00597566">
      <w:pPr>
        <w:widowControl/>
        <w:shd w:val="clear" w:color="auto" w:fill="FFFFFF"/>
        <w:spacing w:line="30" w:lineRule="atLeast"/>
        <w:ind w:left="600"/>
        <w:jc w:val="left"/>
        <w:rPr>
          <w:rFonts w:ascii="宋体" w:eastAsia="宋体" w:hAnsi="宋体" w:cs="宋体"/>
          <w:color w:val="000000" w:themeColor="text1"/>
          <w:szCs w:val="21"/>
        </w:rPr>
      </w:pP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9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RCEP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协定影响下广州构建“双循环”重要战略地位研究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10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．广州加快“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1+4+4+N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”战略科技平台建设研究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11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．广州加快培育战略性新兴产业为主导产业研究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12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．广州建设国际消费中心城市研究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13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．广州推进要素市场化配置改革研究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14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．广州建设国际交往中心的功能定位及指标体系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15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．广州打造全球人才创新高地研究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16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．广州加快人工智能与数字经济试验区开发建设研究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17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．广州促进传统产业“上云用数赋智”研究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18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．广州进一步推进新产业新业态监管创新研究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19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．广州稳定和优化产业链供应链研究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20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．广州构建高品质公共文化服务体系研究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21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．广州建设文化产业高质量发展新高地研究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22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．推动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5G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背景下广州文创产业创新发展政策研究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23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．广州建设粤港澳大湾区时尚创意新高地研究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24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．广州技术技能人才培养体系研究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25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．广州推进新时代教育评价改革研究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26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．提升广州都市圈城市群同城化水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平研究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27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．广州推动沿江、东南部和西部三大产业协同发展研究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28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．广州推动空铁联运打造空铁融合发展示范区研究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lastRenderedPageBreak/>
        <w:t>29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．“双循环”新格局背景下广州打造中非合作桥头堡研究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30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．政协联动协商的理论与实践研究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</w:r>
      <w:r w:rsidRPr="00DD648A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二、岭南文化及红色文化参考选题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31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．岭南文化的发展脉络与内在机理研究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32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．以岭南文化为基础推进人文湾区建设研究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33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．岭南文化的海外发展与影响力研究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34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．穗港澳三城文化特质与互鉴发展研究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35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．建设文化强国背景下新时代岭南文化的演进提升路径研究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36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．提升广州红色文化全国影响力传播力研究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37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．广州红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色文化传承弘扬示范区建设研究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38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．加强广州红色资源保护和利用研究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39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．传承广州红色基因研究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40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．广州大革命精神研究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</w:r>
      <w:r w:rsidRPr="00DD648A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三、广州大典课题参考选题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41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．广州与海上丝绸之路研究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42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．广州古炮台研究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43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．广州文博藏品研究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44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．广州古地名、古街道研究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45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．广州工业遗址保护和研究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46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．民间收藏广州地方文献的整理与研究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47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．民国粤澳（粤港）政治经济文化关系研究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48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．民国时期广东社会救济资料整理研究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49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．民国日记中的广东生活史资料整理与研究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50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．民国广东教育资料整理与研究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</w:r>
      <w:r w:rsidRPr="00DD648A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四、思政治专项课题参考选题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</w:r>
      <w:r w:rsidRPr="00DD648A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（一）重点课题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51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．中国共产党百年思想政治工作特色与优势研究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52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．新时代大中小学思政课一体化建设研究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</w:r>
      <w:r w:rsidRPr="00DD648A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（二）一般课题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53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．以“互联网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+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红色”教学新模式推动“四史”教育研究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54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．广州“新时代红色传人”培养与大学思政课教学相结合研究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55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．广州红色教育品牌与红色校园建设相结合研究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56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．广州红色基因融入大学课程课例和推广研究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57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．先进模范作用（事迹）融入大学思政课教学研究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58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．新时代青年马克思主义者培养路径创新研究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59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．大中小学思政课一体化中的国情民情教育研究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60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．大中小学思政课一体化中的爱国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主义教育研究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61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．大中小学思政课一体化中的理想信念教育研究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62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．大中小学思政课一体化中的社会责任感培养研究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63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．大中小学思政课一体化中的法治思维方式培养研究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64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．大中小学思政课一体化中的诚信教育研究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65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．以“榜样的力量”营造新时代大学优良校风研究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66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．劳动教育融入大学生德育培养体系的途径与方法研究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67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．“四史”教育有效融入大学思政课的课例研究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lastRenderedPageBreak/>
        <w:t>68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．“抗疫精神”有机融入大学思政课的课例研究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69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．以智慧课室为载体建设大学“智慧思政课”研究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70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．新时代高职院校思政课教师教学质量科学评价与有效激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励机制研究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71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．大中小学思政课一体化中的中华传统美德传承研究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72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．大中小学德育一体化中的教学方法创新案例研究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73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．大中小一体化中思政课教育教学方法问题研究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74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．中华传统文化融入大中小学思政课一体化教学案例研究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75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．新时代广州大学生思想（交往行为或消费行为）特征及其引导策略研究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76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．广州大学生国家安全教育现状调查与对策研究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77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．互联网时代高职院校学生思想政治教育难点和对策研究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78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．广州地区高校学生社团特点与存在问题研究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79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．广州地区高校学生危机事件有效应对与处置策略研究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80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．岭南优秀传统文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化融入大学思政课教学案例研究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81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．“三全育人”体系下高校辅导员角色定位与作用发挥研究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br/>
        <w:t>82</w:t>
      </w:r>
      <w:r w:rsidRPr="00DD648A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 w:bidi="ar"/>
        </w:rPr>
        <w:t>．广州大学生志愿者社团与思政课实践教学融合研究</w:t>
      </w:r>
    </w:p>
    <w:p w:rsidR="00D150A4" w:rsidRPr="00DD648A" w:rsidRDefault="00D150A4">
      <w:pPr>
        <w:rPr>
          <w:color w:val="000000" w:themeColor="text1"/>
        </w:rPr>
      </w:pPr>
    </w:p>
    <w:sectPr w:rsidR="00D150A4" w:rsidRPr="00DD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20B0604020202020204"/>
    <w:charset w:val="86"/>
    <w:family w:val="auto"/>
    <w:pitch w:val="default"/>
    <w:sig w:usb0="00002A87" w:usb1="080E0000" w:usb2="00000010" w:usb3="00000000" w:csb0="0004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26C6AFA"/>
    <w:rsid w:val="00597566"/>
    <w:rsid w:val="00D150A4"/>
    <w:rsid w:val="00DD648A"/>
    <w:rsid w:val="526C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856027A"/>
  <w15:docId w15:val="{D948E1E6-2140-3143-B727-E3E55488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悦昙幻</dc:creator>
  <cp:lastModifiedBy>Istrate Ramona</cp:lastModifiedBy>
  <cp:revision>3</cp:revision>
  <dcterms:created xsi:type="dcterms:W3CDTF">2021-02-20T06:30:00Z</dcterms:created>
  <dcterms:modified xsi:type="dcterms:W3CDTF">2021-02-22T03:25:00Z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