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32" w:rsidRDefault="00821832" w:rsidP="00821832">
      <w:pPr>
        <w:jc w:val="center"/>
        <w:rPr>
          <w:rFonts w:ascii="微软雅黑" w:eastAsia="微软雅黑" w:hAnsi="微软雅黑" w:cs="宋体" w:hint="eastAsia"/>
          <w:b/>
          <w:color w:val="333333"/>
          <w:kern w:val="0"/>
          <w:sz w:val="44"/>
          <w:szCs w:val="44"/>
        </w:rPr>
      </w:pPr>
      <w:r w:rsidRPr="00821832">
        <w:rPr>
          <w:rFonts w:ascii="微软雅黑" w:eastAsia="微软雅黑" w:hAnsi="微软雅黑" w:cs="宋体" w:hint="eastAsia"/>
          <w:b/>
          <w:color w:val="333333"/>
          <w:kern w:val="0"/>
          <w:sz w:val="44"/>
          <w:szCs w:val="44"/>
        </w:rPr>
        <w:t>2022年民政部部级课题（专项业务类）</w:t>
      </w:r>
    </w:p>
    <w:p w:rsidR="00046B7F" w:rsidRPr="00821832" w:rsidRDefault="00821832" w:rsidP="00821832">
      <w:pPr>
        <w:jc w:val="center"/>
        <w:rPr>
          <w:rFonts w:ascii="微软雅黑" w:eastAsia="微软雅黑" w:hAnsi="微软雅黑" w:cs="宋体" w:hint="eastAsia"/>
          <w:b/>
          <w:color w:val="333333"/>
          <w:kern w:val="0"/>
          <w:sz w:val="44"/>
          <w:szCs w:val="44"/>
        </w:rPr>
      </w:pPr>
      <w:r w:rsidRPr="00821832">
        <w:rPr>
          <w:rFonts w:ascii="微软雅黑" w:eastAsia="微软雅黑" w:hAnsi="微软雅黑" w:cs="宋体" w:hint="eastAsia"/>
          <w:b/>
          <w:color w:val="333333"/>
          <w:kern w:val="0"/>
          <w:sz w:val="44"/>
          <w:szCs w:val="44"/>
        </w:rPr>
        <w:t>申报指南</w:t>
      </w:r>
    </w:p>
    <w:p w:rsidR="00821832" w:rsidRDefault="00821832">
      <w:pPr>
        <w:rPr>
          <w:rFonts w:hint="eastAsia"/>
        </w:rPr>
      </w:pP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为进一步深化民政重要理论、重大政策、重点工作和难点问题研究，为民政事业高质量发展提供重要决策参考，依据《民政部部级课题管理办法》，现发布2022年民政部部级课题（专项业务类）申报指南，欢迎社会各界积极参与申报及研究。</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一、研究选题</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申报者可围绕选题，结合当前我国民政工作实际以及自身研究专长，提出立项申请。</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选题：全媒体时代社会组织舆论传播研究</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以习近平同志为核心的党中央高度重视社会组织工作，特别是党的十八大以来，在各级党委和政府的重视和支持下，我国社会组织不断发展，全国登记的社会组织数量超过90万家，在促进经济发展、繁荣社会事业、创新社会治理、扩大对外交往等方面发挥了积极作用。但社会组织及其登记管理机关普遍存在舆论传播短板，传播意识薄弱，只会做不会说，往往在形象塑造方面拖后腿；传播手段匮乏，搞老一套“三板斧”，往往正面声音传播不出去；传播经验欠缺，遇到舆情绕着走，往往被负面舆论所裹挟。社会组织舆论传播力、引导力、影响力不足，与当前的全媒体时代和高质量发展要求极不适应，亟须改变。申报者应当围绕社会组织及其登记管理机关如何在全媒体时代加强舆论传播这一主题，分类、分层摸清全国情况，深入分析存在的问题和原因，并紧密结合媒体发展现状、规</w:t>
      </w:r>
      <w:r>
        <w:rPr>
          <w:rFonts w:ascii="微软雅黑" w:eastAsia="微软雅黑" w:hAnsi="微软雅黑" w:hint="eastAsia"/>
          <w:color w:val="333333"/>
        </w:rPr>
        <w:lastRenderedPageBreak/>
        <w:t>律和趋势，就讲好社会组织故事、加强社会组织舆情应对、营造社会组织高质量发展的昂扬向上舆论氛围，提出可行性政策建议。    </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二、申报流程</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申报人需认真填写《民政部部级课题申报书》（附件1），于2022年3月9日前寄送纸质版（以寄出时间为准），同时以电子邮件形式报送电子版，逾期不予受理。民政部将组织专家对课题申请进行论证、遴选，3月下旬在部门户网站(www.mca.gov.cn)上公布立项名单。</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三、研究要求</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1.课题研究须遵守民政部科研课题管理要求，紧扣主题，摸清现状，解剖问题，提出具有可行性和操作性的政策建议。研究报告须观点明确、结构清晰、内容详实、行文流畅，要达到公开发表和出版的要求。</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2.报告正文部分原则上不少于2万字。课题报告应有案例、实证、调研数据分析，或者有国内外经验剖析，内容不少于总报告字数的1/4。课题报告中涉及的概念、理论、背景、研究框架等请用简略和概述方式撰写，原则上不超过1千字。课题报告中基于数据研究、模型研究的结论和描述需用通俗易懂方式表达，建议把数据研究、模型推导过程等作为附件。课题报告必须有不少于3千字的具有可操作性的对策建议。</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3.课题组需在2022年12月31日前，以书面（3份，格式参见附件）和电子邮件两种方式将最终研究成果报送民政部。民政部将组织独立评审委员会对课题报告进行评审，没有完成研究任务或研究成果不合格的课题，不予结题。</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4.研究成果由民政部和作者共同所有，民政部享有课题成果发表、发行、改编、汇编等相关著作权利。文字责任由课题作者负责。如公开发表或发布的，应注明为“2022年民政部部级课题研究成果”。  </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5.课题报告有关版权、版式、注释及学术规范等要求参见《课题报告写作要求》（附件2）。</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四、经费支持</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获得立项的课题，给予一定资金支持。</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五、申报要求</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申报电子邮件的主题及附件标题请规范填写申报者姓名、具体题目及所在单位信息，示例：“李某某：××××××××××研究（××××大学×××学院）”。</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b/>
          <w:bCs/>
          <w:color w:val="333333"/>
        </w:rPr>
        <w:t>六、联系方式</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通信地址：北京市朝阳区建国门南大街6号，民政部社会组织管理局</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邮政编码：100721</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联 系 人：沈新华</w:t>
      </w:r>
      <w:bookmarkStart w:id="0" w:name="_GoBack"/>
      <w:bookmarkEnd w:id="0"/>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联系电话：010-58124047</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电子邮箱：2747530968@qq.com</w:t>
      </w:r>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附件：</w:t>
      </w:r>
      <w:hyperlink r:id="rId5" w:tgtFrame="_blank" w:history="1">
        <w:r>
          <w:rPr>
            <w:rStyle w:val="a4"/>
            <w:rFonts w:ascii="微软雅黑" w:eastAsia="微软雅黑" w:hAnsi="微软雅黑" w:hint="eastAsia"/>
            <w:color w:val="087CD6"/>
            <w:u w:val="none"/>
          </w:rPr>
          <w:t>1.民政部部级课题申报书</w:t>
        </w:r>
      </w:hyperlink>
    </w:p>
    <w:p w:rsidR="00821832" w:rsidRDefault="00821832" w:rsidP="00821832">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 xml:space="preserve">　　　</w:t>
      </w:r>
      <w:hyperlink r:id="rId6" w:tgtFrame="_blank" w:history="1">
        <w:r>
          <w:rPr>
            <w:rStyle w:val="a4"/>
            <w:rFonts w:ascii="微软雅黑" w:eastAsia="微软雅黑" w:hAnsi="微软雅黑" w:hint="eastAsia"/>
            <w:color w:val="087CD6"/>
            <w:u w:val="none"/>
          </w:rPr>
          <w:t>2.课题报告写作要求</w:t>
        </w:r>
      </w:hyperlink>
    </w:p>
    <w:p w:rsidR="00821832" w:rsidRDefault="00821832"/>
    <w:sectPr w:rsidR="00821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32"/>
    <w:rsid w:val="001C340E"/>
    <w:rsid w:val="00821832"/>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8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218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8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21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600">
      <w:bodyDiv w:val="1"/>
      <w:marLeft w:val="0"/>
      <w:marRight w:val="0"/>
      <w:marTop w:val="0"/>
      <w:marBottom w:val="0"/>
      <w:divBdr>
        <w:top w:val="none" w:sz="0" w:space="0" w:color="auto"/>
        <w:left w:val="none" w:sz="0" w:space="0" w:color="auto"/>
        <w:bottom w:val="none" w:sz="0" w:space="0" w:color="auto"/>
        <w:right w:val="none" w:sz="0" w:space="0" w:color="auto"/>
      </w:divBdr>
    </w:div>
    <w:div w:id="194388195">
      <w:bodyDiv w:val="1"/>
      <w:marLeft w:val="0"/>
      <w:marRight w:val="0"/>
      <w:marTop w:val="0"/>
      <w:marBottom w:val="0"/>
      <w:divBdr>
        <w:top w:val="none" w:sz="0" w:space="0" w:color="auto"/>
        <w:left w:val="none" w:sz="0" w:space="0" w:color="auto"/>
        <w:bottom w:val="none" w:sz="0" w:space="0" w:color="auto"/>
        <w:right w:val="none" w:sz="0" w:space="0" w:color="auto"/>
      </w:divBdr>
    </w:div>
    <w:div w:id="852453038">
      <w:bodyDiv w:val="1"/>
      <w:marLeft w:val="0"/>
      <w:marRight w:val="0"/>
      <w:marTop w:val="0"/>
      <w:marBottom w:val="0"/>
      <w:divBdr>
        <w:top w:val="none" w:sz="0" w:space="0" w:color="auto"/>
        <w:left w:val="none" w:sz="0" w:space="0" w:color="auto"/>
        <w:bottom w:val="none" w:sz="0" w:space="0" w:color="auto"/>
        <w:right w:val="none" w:sz="0" w:space="0" w:color="auto"/>
      </w:divBdr>
    </w:div>
    <w:div w:id="10110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mages3.mca.gov.cn/www2017/file/202202/18/20220218164229698.doc" TargetMode="External"/><Relationship Id="rId5" Type="http://schemas.openxmlformats.org/officeDocument/2006/relationships/hyperlink" Target="http://images3.mca.gov.cn/www2017/file/202202/18/2022021816420527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1455</Characters>
  <Application>Microsoft Office Word</Application>
  <DocSecurity>0</DocSecurity>
  <Lines>12</Lines>
  <Paragraphs>3</Paragraphs>
  <ScaleCrop>false</ScaleCrop>
  <Company>Hewlett-Packard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2022-02-23T07:24:00Z</dcterms:created>
  <dcterms:modified xsi:type="dcterms:W3CDTF">2022-02-23T07:26:00Z</dcterms:modified>
</cp:coreProperties>
</file>