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  <w:rPr>
          <w:rFonts w:hint="default" w:ascii="Times New Roman" w:hAnsi="Times New Roman" w:eastAsia="方正黑体_GBK" w:cs="Times New Roman"/>
          <w:color w:val="auto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highlight w:val="none"/>
          <w:lang w:val="en-US" w:eastAsia="zh-CN" w:bidi="ar-SA"/>
        </w:rPr>
        <w:t>附件3</w:t>
      </w:r>
    </w:p>
    <w:p>
      <w:pPr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  <w:lang w:val="en-US" w:eastAsia="zh-CN"/>
        </w:rPr>
      </w:pPr>
      <w:bookmarkStart w:id="18" w:name="_GoBack"/>
      <w:r>
        <w:rPr>
          <w:rFonts w:hint="default" w:ascii="Times New Roman" w:hAnsi="Times New Roman" w:eastAsia="方正小标宋_GBK" w:cs="Times New Roman"/>
          <w:sz w:val="52"/>
          <w:szCs w:val="52"/>
          <w:lang w:eastAsia="zh-CN"/>
        </w:rPr>
        <w:t>广州市知识产权工作专项资金</w:t>
      </w:r>
      <w:r>
        <w:rPr>
          <w:rFonts w:hint="default" w:ascii="Times New Roman" w:hAnsi="Times New Roman" w:eastAsia="方正小标宋_GBK" w:cs="Times New Roman"/>
          <w:sz w:val="52"/>
          <w:szCs w:val="52"/>
          <w:lang w:val="en-US" w:eastAsia="zh-CN"/>
        </w:rPr>
        <w:t>项目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  <w:lang w:eastAsia="zh-CN"/>
        </w:rPr>
      </w:pPr>
      <w:r>
        <w:rPr>
          <w:rFonts w:hint="default" w:ascii="Times New Roman" w:hAnsi="Times New Roman" w:eastAsia="方正小标宋_GBK" w:cs="Times New Roman"/>
          <w:sz w:val="52"/>
          <w:szCs w:val="52"/>
          <w:lang w:eastAsia="zh-CN"/>
        </w:rPr>
        <w:t>网络申报操作指引</w:t>
      </w:r>
    </w:p>
    <w:bookmarkEnd w:id="18"/>
    <w:p>
      <w:pPr>
        <w:jc w:val="center"/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jc w:val="center"/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jc w:val="center"/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jc w:val="center"/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jc w:val="center"/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jc w:val="center"/>
        <w:rPr>
          <w:rFonts w:hint="default" w:ascii="Times New Roman" w:hAnsi="Times New Roman" w:cs="Times New Roman"/>
          <w:sz w:val="52"/>
          <w:szCs w:val="52"/>
          <w:lang w:eastAsia="zh-CN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36"/>
          <w:szCs w:val="36"/>
          <w:lang w:val="en-US" w:eastAsia="zh-CN"/>
        </w:rPr>
        <w:t>2023年7月</w:t>
      </w:r>
    </w:p>
    <w:p>
      <w:pPr>
        <w:jc w:val="center"/>
        <w:rPr>
          <w:rFonts w:hint="default" w:ascii="Times New Roman" w:hAnsi="Times New Roman" w:cs="Times New Roman"/>
          <w:sz w:val="52"/>
          <w:szCs w:val="52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sz w:val="52"/>
          <w:szCs w:val="52"/>
          <w:lang w:val="en-US" w:eastAsia="zh-CN"/>
        </w:rPr>
      </w:pPr>
    </w:p>
    <w:p>
      <w:pPr>
        <w:bidi w:val="0"/>
        <w:rPr>
          <w:rFonts w:ascii="Times New Roman" w:hAnsi="Times New Roman" w:cs="Times New Roman"/>
          <w:b/>
          <w:bCs/>
        </w:rPr>
      </w:pPr>
    </w:p>
    <w:p>
      <w:pPr>
        <w:numPr>
          <w:ilvl w:val="0"/>
          <w:numId w:val="0"/>
        </w:numPr>
        <w:bidi w:val="0"/>
        <w:rPr>
          <w:rFonts w:hint="default" w:ascii="Times New Roman" w:hAnsi="Times New Roman" w:eastAsia="方正黑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bookmarkStart w:id="0" w:name="_Toc7938"/>
      <w:bookmarkStart w:id="1" w:name="_Toc4261"/>
      <w:bookmarkStart w:id="2" w:name="_Toc10634"/>
      <w:bookmarkStart w:id="3" w:name="_Toc24169"/>
      <w:bookmarkStart w:id="4" w:name="_Toc11851"/>
      <w:bookmarkStart w:id="5" w:name="_Toc26375"/>
      <w:bookmarkStart w:id="6" w:name="_Toc1446"/>
      <w:bookmarkStart w:id="7" w:name="_Toc20630"/>
      <w:bookmarkStart w:id="8" w:name="_Toc17086"/>
      <w:r>
        <w:rPr>
          <w:rFonts w:hint="default" w:ascii="Times New Roman" w:hAnsi="Times New Roman" w:eastAsia="方正黑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br w:type="page"/>
      </w:r>
      <w:r>
        <w:rPr>
          <w:rFonts w:hint="default" w:ascii="Times New Roman" w:hAnsi="Times New Roman" w:eastAsia="方正黑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 xml:space="preserve">    一、申报地址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ind w:left="638" w:leftChars="304" w:firstLine="0" w:firstLineChars="0"/>
        <w:jc w:val="lef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（一）广东政务服务网：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/>
        </w:rPr>
        <w:t>https://www.gdzwfw.gov.cn/portal/branch-hall?orgCode=MB2C91891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u w:val="none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各项目申报页面网址如下：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2268"/>
        <w:gridCol w:w="2424"/>
        <w:gridCol w:w="30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781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2268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目录名称</w:t>
            </w:r>
          </w:p>
        </w:tc>
        <w:tc>
          <w:tcPr>
            <w:tcW w:w="2424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实施清单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spacing w:line="320" w:lineRule="exact"/>
              <w:jc w:val="center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申报网址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广州市知识产权工作专项资金项目申报(区局审批)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高价值专利培育项目</w:t>
            </w:r>
          </w:p>
        </w:tc>
        <w:tc>
          <w:tcPr>
            <w:tcW w:w="3049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https://www.gdzwfw.gov.cn/portal/guide/11440100MB2C91891K3442125238008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广州市知识产权工作专项资金项目申报(区局审批)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高价值商标培育项目</w:t>
            </w:r>
          </w:p>
        </w:tc>
        <w:tc>
          <w:tcPr>
            <w:tcW w:w="3049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https://www.gdzwfw.gov.cn/portal/guide/11440100MB2C91891K3442125238009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广州市知识产权工作专项资金项目申报(区局审批)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7"/>
              <w:spacing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spacing w:val="0"/>
                <w:kern w:val="2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ar"/>
              </w:rPr>
              <w:t>国家知识产权试点示范单位项目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7"/>
              <w:spacing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https://www.gdzwfw.gov.cn/portal/guide/11440100MB2C91891K3442125238010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广州市知识产权工作专项资金项目申报(区局审批)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u w:val="none"/>
                <w:vertAlign w:val="baseline"/>
                <w:lang w:bidi="ar"/>
              </w:rPr>
              <w:t>企业吸纳转让许可专利项目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http://www.gdzwfw.gov.cn/portal/guide/11440100MB2C91891K3442125238026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广州市知识产权工作专项资金项目申报(区局审批)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szCs w:val="24"/>
                <w:u w:val="none"/>
                <w:vertAlign w:val="baseline"/>
                <w:lang w:bidi="ar"/>
              </w:rPr>
              <w:t>高校科研机构专利转让许可项目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http://www.gdzwfw.gov.cn/portal/guide/11440100MB2C91891K3442125238024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广州市知识产权工作专项资金项目申报(区局审批)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spacing w:val="0"/>
                <w:kern w:val="2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ar"/>
              </w:rPr>
              <w:t>专利转让许可服务项目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https://www.gdzwfw.gov.cn/portal/guide/11440100MB2C91891K3442125238025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广州市知识产权工作专项资金项目申报(区局审批)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企事业单位知识产权质押融资项目</w:t>
            </w:r>
          </w:p>
        </w:tc>
        <w:tc>
          <w:tcPr>
            <w:tcW w:w="3049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https://www.gdzwfw.gov.cn/portal/guide/11440100MB2C91891K3442125238012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广州市知识产权工作专项资金项目申报(区局审批)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企事业单位知识产权保险项目</w:t>
            </w:r>
          </w:p>
        </w:tc>
        <w:tc>
          <w:tcPr>
            <w:tcW w:w="3049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https://www.gdzwfw.gov.cn/portal/guide/11440100MB2C91891K3442125238013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广州市知识产权工作专项资金项目申报(区局审批)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7"/>
              <w:spacing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spacing w:val="0"/>
                <w:kern w:val="2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ar"/>
              </w:rPr>
              <w:t>金融机构知识产权质押融资项目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7"/>
              <w:spacing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http://www.gdzwfw.gov.cn/portal/guide/11440100MB2C91891K3442125238019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广州市知识产权工作专项资金项目申报(区局审批)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spacing w:val="0"/>
                <w:kern w:val="2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ar"/>
              </w:rPr>
              <w:t>知识产权质押融资服务项目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http://www.gdzwfw.gov.cn/portal/guide/11440100MB2C91891K3442125238020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广州市知识产权工作专项资金项目申报(区局审批)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贯彻知识产权管理规范项目</w:t>
            </w:r>
          </w:p>
        </w:tc>
        <w:tc>
          <w:tcPr>
            <w:tcW w:w="3049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b w:val="0"/>
                <w:bCs w:val="0"/>
                <w:sz w:val="24"/>
                <w:szCs w:val="24"/>
                <w:u w:val="none"/>
                <w:lang w:bidi="ar"/>
              </w:rPr>
              <w:t>https://www.gdzwfw.gov.cn/portal/guide/11440100MB2C91891K3442125238015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广州市知识产权工作专项资金项目申报(区局审批)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spacing w:val="0"/>
                <w:kern w:val="2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ar"/>
              </w:rPr>
              <w:t>引进知识产权服务机构项目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http://www.gdzwfw.gov.cn/portal/guide/11440100MB2C91891K3442125238021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广州市知识产权工作专项资金项目申报(区局审批)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spacing w:val="0"/>
                <w:kern w:val="2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ar"/>
              </w:rPr>
              <w:t>专利代理师培育项目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http://www.gdzwfw.gov.cn/portal/guide/11440100MB2C91891K3442125238022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1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2268" w:type="dxa"/>
            <w:noWrap w:val="0"/>
            <w:vAlign w:val="center"/>
          </w:tcPr>
          <w:p>
            <w:pPr>
              <w:spacing w:line="320" w:lineRule="exact"/>
              <w:jc w:val="both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广州市知识产权工作专项资金项目申报(区局审批)</w:t>
            </w:r>
          </w:p>
        </w:tc>
        <w:tc>
          <w:tcPr>
            <w:tcW w:w="2424" w:type="dxa"/>
            <w:noWrap w:val="0"/>
            <w:vAlign w:val="center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i w:val="0"/>
                <w:iCs w:val="0"/>
                <w:caps w:val="0"/>
                <w:spacing w:val="0"/>
                <w:kern w:val="2"/>
                <w:sz w:val="24"/>
                <w:szCs w:val="24"/>
                <w:u w:val="none"/>
                <w:shd w:val="clear" w:color="auto" w:fill="auto"/>
                <w:vertAlign w:val="baseline"/>
                <w:lang w:val="en-US" w:eastAsia="zh-CN" w:bidi="ar"/>
              </w:rPr>
              <w:t>国家知识产权信息公共服务网点建设项目</w:t>
            </w:r>
          </w:p>
        </w:tc>
        <w:tc>
          <w:tcPr>
            <w:tcW w:w="3049" w:type="dxa"/>
            <w:noWrap w:val="0"/>
            <w:vAlign w:val="top"/>
          </w:tcPr>
          <w:p>
            <w:pPr>
              <w:pStyle w:val="7"/>
              <w:spacing w:beforeLines="0" w:afterLines="0" w:line="320" w:lineRule="exact"/>
              <w:rPr>
                <w:rFonts w:hint="default" w:ascii="Times New Roman" w:hAnsi="Times New Roman" w:eastAsia="方正仿宋_GBK" w:cs="Times New Roman"/>
                <w:color w:val="auto"/>
                <w:sz w:val="24"/>
                <w:vertAlign w:val="baseli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u w:val="none"/>
                <w:vertAlign w:val="baseline"/>
                <w:lang w:bidi="ar"/>
              </w:rPr>
              <w:t>http://www.gdzwfw.gov.cn/portal/guide/11440100MB2C91891K3442125238023</w:t>
            </w:r>
          </w:p>
        </w:tc>
      </w:tr>
    </w:tbl>
    <w:p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>
      <w:pPr>
        <w:spacing w:line="600" w:lineRule="exact"/>
        <w:ind w:left="638" w:leftChars="304" w:firstLine="0" w:firstLineChars="0"/>
        <w:jc w:val="lef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bookmarkStart w:id="9" w:name="_Toc7379"/>
      <w:bookmarkStart w:id="10" w:name="_Toc11478"/>
      <w:bookmarkStart w:id="11" w:name="_Toc29508"/>
      <w:bookmarkStart w:id="12" w:name="_Toc16473"/>
      <w:bookmarkStart w:id="13" w:name="_Toc20570"/>
      <w:bookmarkStart w:id="14" w:name="_Toc6052"/>
      <w:bookmarkStart w:id="15" w:name="_Toc890"/>
      <w:bookmarkStart w:id="16" w:name="_Toc12950"/>
      <w:bookmarkStart w:id="17" w:name="_Toc21196"/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（二）粤财扶助平台：https://czbt.czt.gd.gov.cn/#/themeTypeDetail?themeTypeId=1079782461095313408。</w:t>
      </w: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方正黑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二、申报指引</w:t>
      </w:r>
    </w:p>
    <w:p>
      <w:pPr>
        <w:pStyle w:val="8"/>
        <w:spacing w:beforeLines="0" w:afterLines="0" w:line="600" w:lineRule="exact"/>
        <w:ind w:firstLine="640" w:firstLineChars="200"/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（一）用户登录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>
      <w:pPr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申报单位登录“广东政务服务网”-“广州市市场监督管理局网上服务窗口”-“公共服务”（网址：https://www.gdzwfw.gov.cn/portal/branch-hall?orgCode=MB2C91891），进入“广州市知识产权工作专项资金项目申报（区局审批）”或“广州市知识产权工作专项资金项目申报（市局审批）”栏目，选择对应事项，点击“立即办理”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instrText xml:space="preserve"> HYPERLINK "https://www.gdzwfw.gov.cn/portal/branch-hall?orgCode=MB2C91891），进入\“广州市知识产权工作专项资金项目申报（区局审批）\”栏目，选择对应事项，点击\“立即办理\”，使用账户登录广东省统一身份认证平台，进入网上申报流程。" </w:instrTex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fldChar w:fldCharType="separate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单位使用法人账户登录广东省统一身份认证平台，进入网上申报流程，不接受使用个人账户申报法人事项。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fldChar w:fldCharType="end"/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申请广州市知识产权工作专项资金项目，账户可信等级须为五级，账户可信等级低于五级用户，应办理五级实名核验。五级实名核验有两种方式：一是CA证书核验（网上办理），二是窗口实名核验（现场办理），具体操作请请访问http://www.gdzwfw.gov.cn/portal/help/index.html，或联系广东省统一身份认证平台技术支持电话：29859688-68016或12345。</w:t>
      </w:r>
    </w:p>
    <w:p>
      <w:pPr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drawing>
          <wp:inline distT="0" distB="0" distL="114300" distR="114300">
            <wp:extent cx="5356860" cy="2647950"/>
            <wp:effectExtent l="0" t="0" r="152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beforeLines="0" w:afterLines="0" w:line="600" w:lineRule="exact"/>
        <w:ind w:firstLine="640" w:firstLineChars="200"/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（二）用户申报</w:t>
      </w:r>
    </w:p>
    <w:p>
      <w:pPr>
        <w:ind w:firstLine="640" w:firstLineChars="200"/>
        <w:jc w:val="lef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以高价值专利高价值专利培育项目为例，在已登录账号的浏览器中输入：http://www.gdzwfw.gov.cn/portal/guide/11440100MB2C91891K3442125238008，可查看申报本事项的相关信息，如材料清单、办理流程、受理条件、实施主体等相关信息，点击立即办理，进入用户申报页面，如下图所示：</w:t>
      </w:r>
    </w:p>
    <w:p>
      <w:pPr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73040" cy="3164840"/>
            <wp:effectExtent l="0" t="0" r="3810" b="165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申报步骤分为信息自检、填写表单、上传材料、办理方式、完成反馈五个步骤，在信息自检页面需要用户对选择办理类型、事项基本信息、办理条件、材料清单、经办人信息、申请主体信息完成自检，点击保存并下一步，进入填写表单页面，如下图所示：</w:t>
      </w:r>
    </w:p>
    <w:p>
      <w:pPr>
        <w:numPr>
          <w:ilvl w:val="0"/>
          <w:numId w:val="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8595" cy="6408420"/>
            <wp:effectExtent l="0" t="0" r="8255" b="1143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在填写表单页面，需填写表单内字段信息，标*为必填字段，如</w:t>
      </w:r>
      <w:r>
        <w:rPr>
          <w:rFonts w:hint="eastAsia" w:eastAsia="方正仿宋_GBK" w:cs="Times New Roman"/>
          <w:sz w:val="32"/>
          <w:szCs w:val="32"/>
          <w:lang w:val="en-US" w:eastAsia="zh-CN"/>
        </w:rPr>
        <w:t>未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按要求填写，则校验不通过，填写完成后点击保存并下一步按钮，可进入上传附件页面，如下图所示：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7325" cy="5529580"/>
            <wp:effectExtent l="0" t="0" r="9525" b="139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5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在上传材料页面，按照材料清单的要求，上传对应的材料，点击下一步，进入办理方式页面，如下图所示：</w:t>
      </w:r>
    </w:p>
    <w:p>
      <w:pPr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6690" cy="4074795"/>
            <wp:effectExtent l="0" t="0" r="10160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在办理方式页面，可选择办理方式及送件方式，点击确认提交即完成项目申报，如下图所示：</w:t>
      </w:r>
    </w:p>
    <w:p>
      <w:pPr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8595" cy="3409950"/>
            <wp:effectExtent l="0" t="0" r="825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beforeLines="0" w:afterLines="0" w:line="600" w:lineRule="exact"/>
        <w:ind w:firstLine="640" w:firstLineChars="200"/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</w:p>
    <w:p>
      <w:pPr>
        <w:pStyle w:val="8"/>
        <w:spacing w:beforeLines="0" w:afterLines="0" w:line="600" w:lineRule="exact"/>
        <w:ind w:firstLine="640" w:firstLineChars="200"/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（三）电子签章</w:t>
      </w:r>
    </w:p>
    <w:p>
      <w:pPr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上传PDF格式申报材料后，可以对申报材料进行电子签章。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4606925" cy="3571240"/>
            <wp:effectExtent l="0" t="0" r="3175" b="10160"/>
            <wp:docPr id="6" name="图片 7" descr="933a514dc4ce0cad9f7537b3420c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933a514dc4ce0cad9f7537b3420ce85"/>
                    <pic:cNvPicPr>
                      <a:picLocks noChangeAspect="1"/>
                    </pic:cNvPicPr>
                  </pic:nvPicPr>
                  <pic:blipFill>
                    <a:blip r:embed="rId10"/>
                    <a:srcRect l="19583" t="4056" r="27867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点击在线盖章按钮，进入以下界面，扫码验证身份后可进行电子签章。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4574540" cy="2853690"/>
            <wp:effectExtent l="0" t="0" r="16510" b="3810"/>
            <wp:docPr id="3" name="图片 8" descr="a95cffee3b00d5833c693ad07dde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a95cffee3b00d5833c693ad07dde49f"/>
                    <pic:cNvPicPr>
                      <a:picLocks noChangeAspect="1"/>
                    </pic:cNvPicPr>
                  </pic:nvPicPr>
                  <pic:blipFill>
                    <a:blip r:embed="rId11"/>
                    <a:srcRect l="13246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上传PDF格式申报材料后，如没有出现“在线盖章”按钮，请清理浏览器缓存后，重新登录系统。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在签章时如提示“您没有权限进行签署”，则需联系企业法定代表人或印章管理员获取授权，授权后才能签署。</w:t>
      </w:r>
    </w:p>
    <w:p>
      <w:pPr>
        <w:ind w:firstLine="42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2507615" cy="4538980"/>
            <wp:effectExtent l="0" t="0" r="6985" b="1397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114300" distR="114300">
            <wp:extent cx="2350135" cy="4568825"/>
            <wp:effectExtent l="0" t="0" r="12065" b="317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b="3526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如有其他问题，可以扫码验证身份后在我的签署箱中点击红框处，查看操作手册。</w:t>
      </w:r>
    </w:p>
    <w:p>
      <w:pPr>
        <w:pStyle w:val="8"/>
        <w:numPr>
          <w:ilvl w:val="1"/>
          <w:numId w:val="0"/>
        </w:numPr>
        <w:bidi w:val="0"/>
        <w:spacing w:beforeLines="0" w:afterLines="0" w:line="600" w:lineRule="exact"/>
        <w:ind w:leftChars="0" w:firstLine="640" w:firstLineChars="200"/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（四）进度查询、补齐补正及撤回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个人事项：访问广州市民网页（my.gz.gov.cn），进入办事大厅-政策兑现查询进度及补齐补正材料，事项未受理前可撤回。</w:t>
      </w:r>
    </w:p>
    <w:p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9230" cy="2315210"/>
            <wp:effectExtent l="0" t="0" r="7620" b="889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38" w:leftChars="304" w:firstLine="0" w:firstLineChars="0"/>
        <w:jc w:val="left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法人事项：访问企业门户http://qyfw.gzonline.gov.cn/qyfw/enterpriseCenter/myItems?activeName=5，进入我的事务-我的政策兑现，查询进度及补齐补正材料，事项未受理前可撤回。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69865" cy="2733040"/>
            <wp:effectExtent l="0" t="0" r="6985" b="10160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0"/>
        </w:numPr>
        <w:bidi w:val="0"/>
        <w:spacing w:beforeLines="0" w:afterLines="0" w:line="600" w:lineRule="exact"/>
        <w:ind w:leftChars="0" w:firstLine="640" w:firstLineChars="200"/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（五）常见问题解答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如有填写表单、材料上传等申报系统故障方面的问题，可咨询市网络申报系统运维团队，电话：38920002。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如有具体业务问题，可咨询申报指南上的联系电话。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3ZDhhMTNlYjdhYzYwN2ZlZjg0OTA4NGExOTcxNjAifQ=="/>
  </w:docVars>
  <w:rsids>
    <w:rsidRoot w:val="45905F0B"/>
    <w:rsid w:val="4590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5"/>
    <w:basedOn w:val="3"/>
    <w:next w:val="1"/>
    <w:qFormat/>
    <w:uiPriority w:val="0"/>
    <w:pPr>
      <w:ind w:firstLine="200" w:firstLineChars="200"/>
    </w:pPr>
    <w:rPr>
      <w:rFonts w:ascii="Times New Roman" w:hAnsi="Times New Roman" w:eastAsia="宋体" w:cs="Times New Roman"/>
      <w:sz w:val="24"/>
      <w:szCs w:val="22"/>
    </w:rPr>
  </w:style>
  <w:style w:type="paragraph" w:customStyle="1" w:styleId="3">
    <w:name w:val="正文 New New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">
    <w:name w:val="正文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1673</Words>
  <Characters>3064</Characters>
  <Lines>0</Lines>
  <Paragraphs>0</Paragraphs>
  <TotalTime>0</TotalTime>
  <ScaleCrop>false</ScaleCrop>
  <LinksUpToDate>false</LinksUpToDate>
  <CharactersWithSpaces>3068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2023-08-15T08:21:00Z</dcterms:created>
  <dc:creator>叶菲</dc:creator>
  <cp:lastModifiedBy>叶菲</cp:lastModifiedBy>
  <dcterms:modified xsi:type="dcterms:W3CDTF">2023-08-15T08:21:54Z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B53DAC536BBF465C9BD63200F2BDFF16_11</vt:lpwstr>
  </property>
</Properties>
</file>