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BC" w:rsidRDefault="005D217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p>
    <w:p w:rsidR="00A320BC" w:rsidRDefault="00A320BC">
      <w:pPr>
        <w:spacing w:line="560" w:lineRule="exact"/>
        <w:jc w:val="left"/>
        <w:rPr>
          <w:rFonts w:ascii="仿宋_GB2312" w:eastAsia="仿宋_GB2312" w:hAnsi="仿宋_GB2312" w:cs="仿宋_GB2312"/>
          <w:sz w:val="32"/>
          <w:szCs w:val="32"/>
        </w:rPr>
      </w:pPr>
    </w:p>
    <w:p w:rsidR="00A320BC" w:rsidRDefault="005D2170">
      <w:pPr>
        <w:spacing w:line="560" w:lineRule="exact"/>
        <w:jc w:val="center"/>
        <w:rPr>
          <w:rFonts w:ascii="方正小标宋简体" w:eastAsia="方正小标宋简体" w:hAnsi="仿宋" w:cs="Calibri"/>
          <w:bCs/>
          <w:color w:val="000000"/>
          <w:sz w:val="44"/>
          <w:szCs w:val="44"/>
        </w:rPr>
      </w:pPr>
      <w:r>
        <w:rPr>
          <w:rFonts w:ascii="方正小标宋简体" w:eastAsia="方正小标宋简体" w:hAnsi="仿宋" w:cs="Calibri" w:hint="eastAsia"/>
          <w:bCs/>
          <w:color w:val="000000"/>
          <w:sz w:val="44"/>
          <w:szCs w:val="44"/>
        </w:rPr>
        <w:t>广州南方学院</w:t>
      </w:r>
      <w:r>
        <w:rPr>
          <w:rFonts w:ascii="方正小标宋简体" w:eastAsia="方正小标宋简体" w:hAnsi="仿宋" w:cs="Calibri" w:hint="eastAsia"/>
          <w:bCs/>
          <w:color w:val="000000"/>
          <w:sz w:val="44"/>
          <w:szCs w:val="44"/>
        </w:rPr>
        <w:t>2022</w:t>
      </w:r>
      <w:r>
        <w:rPr>
          <w:rFonts w:ascii="方正小标宋简体" w:eastAsia="方正小标宋简体" w:hAnsi="仿宋" w:cs="Calibri" w:hint="eastAsia"/>
          <w:bCs/>
          <w:color w:val="000000"/>
          <w:sz w:val="44"/>
          <w:szCs w:val="44"/>
        </w:rPr>
        <w:t>年度广东省科研项目</w:t>
      </w:r>
      <w:r w:rsidR="00603999">
        <w:rPr>
          <w:rFonts w:ascii="方正小标宋简体" w:eastAsia="方正小标宋简体" w:hAnsi="仿宋" w:cs="Calibri" w:hint="eastAsia"/>
          <w:bCs/>
          <w:color w:val="000000"/>
          <w:sz w:val="44"/>
          <w:szCs w:val="44"/>
        </w:rPr>
        <w:t>（第二批）</w:t>
      </w:r>
      <w:r>
        <w:rPr>
          <w:rFonts w:ascii="方正小标宋简体" w:eastAsia="方正小标宋简体" w:hAnsi="仿宋" w:cs="Calibri" w:hint="eastAsia"/>
          <w:bCs/>
          <w:color w:val="000000"/>
          <w:sz w:val="44"/>
          <w:szCs w:val="44"/>
        </w:rPr>
        <w:t>开题评审会安排</w:t>
      </w:r>
      <w:bookmarkStart w:id="0" w:name="_GoBack"/>
      <w:bookmarkEnd w:id="0"/>
    </w:p>
    <w:p w:rsidR="00A320BC" w:rsidRDefault="00A320BC">
      <w:pPr>
        <w:jc w:val="center"/>
        <w:rPr>
          <w:rFonts w:ascii="仿宋_GB2312" w:eastAsia="仿宋_GB2312" w:hAnsi="仿宋_GB2312" w:cs="仿宋_GB2312"/>
          <w:sz w:val="32"/>
          <w:szCs w:val="32"/>
        </w:rPr>
      </w:pPr>
    </w:p>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日（星期日）</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p>
    <w:p w:rsidR="00A320BC" w:rsidRDefault="00A320BC">
      <w:pPr>
        <w:spacing w:line="560" w:lineRule="exact"/>
        <w:jc w:val="center"/>
        <w:rPr>
          <w:rFonts w:ascii="方正小标宋简体" w:eastAsia="方正小标宋简体" w:hAnsi="仿宋" w:cs="Calibri"/>
          <w:bCs/>
          <w:color w:val="000000"/>
          <w:sz w:val="44"/>
          <w:szCs w:val="44"/>
        </w:rPr>
      </w:pPr>
    </w:p>
    <w:tbl>
      <w:tblPr>
        <w:tblStyle w:val="a3"/>
        <w:tblW w:w="4986" w:type="pct"/>
        <w:tblLook w:val="04A0" w:firstRow="1" w:lastRow="0" w:firstColumn="1" w:lastColumn="0" w:noHBand="0" w:noVBand="1"/>
      </w:tblPr>
      <w:tblGrid>
        <w:gridCol w:w="756"/>
        <w:gridCol w:w="2154"/>
        <w:gridCol w:w="3731"/>
        <w:gridCol w:w="1419"/>
        <w:gridCol w:w="1874"/>
      </w:tblGrid>
      <w:tr w:rsidR="00A320BC">
        <w:tc>
          <w:tcPr>
            <w:tcW w:w="380" w:type="pct"/>
            <w:vAlign w:val="center"/>
          </w:tcPr>
          <w:p w:rsidR="00A320BC" w:rsidRDefault="005D217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序号</w:t>
            </w:r>
          </w:p>
        </w:tc>
        <w:tc>
          <w:tcPr>
            <w:tcW w:w="1084" w:type="pct"/>
            <w:vAlign w:val="center"/>
          </w:tcPr>
          <w:p w:rsidR="00A320BC" w:rsidRDefault="005D217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评审时间</w:t>
            </w:r>
          </w:p>
        </w:tc>
        <w:tc>
          <w:tcPr>
            <w:tcW w:w="1877" w:type="pct"/>
            <w:vAlign w:val="center"/>
          </w:tcPr>
          <w:p w:rsidR="00A320BC" w:rsidRDefault="005D217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项目名称</w:t>
            </w:r>
          </w:p>
        </w:tc>
        <w:tc>
          <w:tcPr>
            <w:tcW w:w="714" w:type="pct"/>
            <w:vAlign w:val="center"/>
          </w:tcPr>
          <w:p w:rsidR="00A320BC" w:rsidRDefault="005D217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w:t>
            </w:r>
          </w:p>
          <w:p w:rsidR="00A320BC" w:rsidRDefault="005D217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负责人</w:t>
            </w:r>
          </w:p>
        </w:tc>
        <w:tc>
          <w:tcPr>
            <w:tcW w:w="943" w:type="pct"/>
            <w:vAlign w:val="center"/>
          </w:tcPr>
          <w:p w:rsidR="00A320BC" w:rsidRDefault="005D217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所在单位</w:t>
            </w:r>
          </w:p>
        </w:tc>
      </w:tr>
      <w:tr w:rsidR="00A320BC">
        <w:tc>
          <w:tcPr>
            <w:tcW w:w="380"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084"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tc>
        <w:tc>
          <w:tcPr>
            <w:tcW w:w="1877"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面向复杂环境和高级任务的单图像去雨关键技术研究</w:t>
            </w:r>
          </w:p>
        </w:tc>
        <w:tc>
          <w:tcPr>
            <w:tcW w:w="714"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张召</w:t>
            </w:r>
          </w:p>
        </w:tc>
        <w:tc>
          <w:tcPr>
            <w:tcW w:w="943"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电气与计算机工程学院</w:t>
            </w:r>
          </w:p>
        </w:tc>
      </w:tr>
      <w:tr w:rsidR="00A320BC">
        <w:tc>
          <w:tcPr>
            <w:tcW w:w="380"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084"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p>
        </w:tc>
        <w:tc>
          <w:tcPr>
            <w:tcW w:w="1877"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深度特征提取下大数据驱动的故障诊断方法研究</w:t>
            </w:r>
          </w:p>
        </w:tc>
        <w:tc>
          <w:tcPr>
            <w:tcW w:w="714"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赵鸣博</w:t>
            </w:r>
          </w:p>
        </w:tc>
        <w:tc>
          <w:tcPr>
            <w:tcW w:w="943"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电气与计算机工程学院</w:t>
            </w:r>
          </w:p>
        </w:tc>
      </w:tr>
      <w:tr w:rsidR="00A320BC">
        <w:tc>
          <w:tcPr>
            <w:tcW w:w="380"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084"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p>
        </w:tc>
        <w:tc>
          <w:tcPr>
            <w:tcW w:w="1877"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基于复杂网络、时空大数据和人工智能的疫情防控与推荐系统</w:t>
            </w:r>
          </w:p>
        </w:tc>
        <w:tc>
          <w:tcPr>
            <w:tcW w:w="714"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詹俦军</w:t>
            </w:r>
          </w:p>
        </w:tc>
        <w:tc>
          <w:tcPr>
            <w:tcW w:w="943"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电气与计算机工程学院</w:t>
            </w:r>
          </w:p>
        </w:tc>
      </w:tr>
      <w:tr w:rsidR="00A320BC">
        <w:tc>
          <w:tcPr>
            <w:tcW w:w="380"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084"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tc>
        <w:tc>
          <w:tcPr>
            <w:tcW w:w="1877"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基于小波变换与零和神经网络的膈肌肌电信号降噪系统辨识研究</w:t>
            </w:r>
          </w:p>
        </w:tc>
        <w:tc>
          <w:tcPr>
            <w:tcW w:w="714"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罗国</w:t>
            </w:r>
          </w:p>
        </w:tc>
        <w:tc>
          <w:tcPr>
            <w:tcW w:w="943"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电气与计算机工程学院</w:t>
            </w:r>
          </w:p>
        </w:tc>
      </w:tr>
      <w:tr w:rsidR="00A320BC">
        <w:tc>
          <w:tcPr>
            <w:tcW w:w="380"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084"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p>
        </w:tc>
        <w:tc>
          <w:tcPr>
            <w:tcW w:w="1877"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Erk1/2-CREB</w:t>
            </w:r>
            <w:r>
              <w:rPr>
                <w:rFonts w:ascii="仿宋_GB2312" w:eastAsia="仿宋_GB2312" w:hAnsi="仿宋_GB2312" w:cs="仿宋_GB2312"/>
                <w:sz w:val="32"/>
                <w:szCs w:val="32"/>
              </w:rPr>
              <w:t>信号通路在</w:t>
            </w:r>
            <w:r>
              <w:rPr>
                <w:rFonts w:ascii="仿宋_GB2312" w:eastAsia="仿宋_GB2312" w:hAnsi="仿宋_GB2312" w:cs="仿宋_GB2312"/>
                <w:sz w:val="32"/>
                <w:szCs w:val="32"/>
              </w:rPr>
              <w:t>DMB</w:t>
            </w:r>
            <w:r>
              <w:rPr>
                <w:rFonts w:ascii="仿宋_GB2312" w:eastAsia="仿宋_GB2312" w:hAnsi="仿宋_GB2312" w:cs="仿宋_GB2312"/>
                <w:sz w:val="32"/>
                <w:szCs w:val="32"/>
              </w:rPr>
              <w:t>促进衰老小鼠海马神经元重塑中的机制研究</w:t>
            </w:r>
          </w:p>
        </w:tc>
        <w:tc>
          <w:tcPr>
            <w:tcW w:w="714"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姚健</w:t>
            </w:r>
          </w:p>
        </w:tc>
        <w:tc>
          <w:tcPr>
            <w:tcW w:w="943"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云康医学与健康学院</w:t>
            </w:r>
          </w:p>
        </w:tc>
      </w:tr>
      <w:tr w:rsidR="00A320BC">
        <w:tc>
          <w:tcPr>
            <w:tcW w:w="380"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084" w:type="pct"/>
            <w:vAlign w:val="center"/>
          </w:tcPr>
          <w:p w:rsidR="00A320BC" w:rsidRDefault="005D2170">
            <w:pPr>
              <w:jc w:val="center"/>
              <w:rPr>
                <w:rFonts w:ascii="仿宋_GB2312" w:eastAsia="仿宋_GB2312" w:hAnsi="仿宋_GB2312" w:cs="仿宋_GB2312"/>
                <w:b/>
                <w:bCs/>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p>
        </w:tc>
        <w:tc>
          <w:tcPr>
            <w:tcW w:w="1877"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基于政务区块链的数据要素开发及应用研究</w:t>
            </w:r>
          </w:p>
        </w:tc>
        <w:tc>
          <w:tcPr>
            <w:tcW w:w="714"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陈深进</w:t>
            </w:r>
          </w:p>
        </w:tc>
        <w:tc>
          <w:tcPr>
            <w:tcW w:w="943"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电气与计算机工程学院</w:t>
            </w:r>
          </w:p>
        </w:tc>
      </w:tr>
      <w:tr w:rsidR="00A320BC">
        <w:tc>
          <w:tcPr>
            <w:tcW w:w="380"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1084"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tc>
        <w:tc>
          <w:tcPr>
            <w:tcW w:w="1877"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基于水凝胶的可穿戴式柔性传感器研究</w:t>
            </w:r>
          </w:p>
        </w:tc>
        <w:tc>
          <w:tcPr>
            <w:tcW w:w="714"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曹春妍</w:t>
            </w:r>
          </w:p>
        </w:tc>
        <w:tc>
          <w:tcPr>
            <w:tcW w:w="943"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电气与计算机工程学院</w:t>
            </w:r>
          </w:p>
        </w:tc>
      </w:tr>
      <w:tr w:rsidR="00A320BC">
        <w:tc>
          <w:tcPr>
            <w:tcW w:w="380"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1084" w:type="pct"/>
            <w:vAlign w:val="center"/>
          </w:tcPr>
          <w:p w:rsidR="00A320BC" w:rsidRDefault="005D217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p>
        </w:tc>
        <w:tc>
          <w:tcPr>
            <w:tcW w:w="1877"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群体动力学视角下学科知识网络中新兴主题涌现模型与探测算法研究</w:t>
            </w:r>
          </w:p>
        </w:tc>
        <w:tc>
          <w:tcPr>
            <w:tcW w:w="714"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游鸽</w:t>
            </w:r>
          </w:p>
        </w:tc>
        <w:tc>
          <w:tcPr>
            <w:tcW w:w="943" w:type="pct"/>
            <w:vAlign w:val="center"/>
          </w:tcPr>
          <w:p w:rsidR="00A320BC" w:rsidRDefault="005D2170">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文学与传媒学院</w:t>
            </w:r>
          </w:p>
        </w:tc>
      </w:tr>
    </w:tbl>
    <w:p w:rsidR="00A320BC" w:rsidRDefault="005D2170">
      <w:pPr>
        <w:ind w:left="840" w:hangingChars="300" w:hanging="840"/>
        <w:jc w:val="left"/>
        <w:rPr>
          <w:rFonts w:ascii="仿宋_GB2312" w:eastAsia="仿宋_GB2312" w:hAnsi="仿宋_GB2312" w:cs="仿宋_GB2312"/>
          <w:sz w:val="28"/>
          <w:szCs w:val="28"/>
        </w:rPr>
      </w:pPr>
      <w:r>
        <w:rPr>
          <w:rFonts w:ascii="仿宋_GB2312" w:eastAsia="仿宋_GB2312" w:hAnsi="仿宋_GB2312" w:cs="仿宋_GB2312"/>
          <w:sz w:val="28"/>
          <w:szCs w:val="28"/>
        </w:rPr>
        <w:t>备注：每个项目汇报时间为</w:t>
      </w:r>
      <w:r>
        <w:rPr>
          <w:rFonts w:ascii="仿宋_GB2312" w:eastAsia="仿宋_GB2312" w:hAnsi="仿宋_GB2312" w:cs="仿宋_GB2312" w:hint="eastAsia"/>
          <w:sz w:val="28"/>
          <w:szCs w:val="28"/>
        </w:rPr>
        <w:t>10</w:t>
      </w:r>
      <w:r>
        <w:rPr>
          <w:rFonts w:ascii="仿宋_GB2312" w:eastAsia="仿宋_GB2312" w:hAnsi="仿宋_GB2312" w:cs="仿宋_GB2312"/>
          <w:sz w:val="28"/>
          <w:szCs w:val="28"/>
        </w:rPr>
        <w:t>分钟，专家提问及汇报人答复合计时长</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10</w:t>
      </w:r>
      <w:r>
        <w:rPr>
          <w:rFonts w:ascii="仿宋_GB2312" w:eastAsia="仿宋_GB2312" w:hAnsi="仿宋_GB2312" w:cs="仿宋_GB2312"/>
          <w:sz w:val="28"/>
          <w:szCs w:val="28"/>
        </w:rPr>
        <w:t>分钟。</w:t>
      </w:r>
    </w:p>
    <w:sectPr w:rsidR="00A320B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70" w:rsidRDefault="005D2170" w:rsidP="00603999">
      <w:r>
        <w:separator/>
      </w:r>
    </w:p>
  </w:endnote>
  <w:endnote w:type="continuationSeparator" w:id="0">
    <w:p w:rsidR="005D2170" w:rsidRDefault="005D2170" w:rsidP="0060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方正小标宋简体">
    <w:altName w:val="微软雅黑"/>
    <w:charset w:val="86"/>
    <w:family w:val="auto"/>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70" w:rsidRDefault="005D2170" w:rsidP="00603999">
      <w:r>
        <w:separator/>
      </w:r>
    </w:p>
  </w:footnote>
  <w:footnote w:type="continuationSeparator" w:id="0">
    <w:p w:rsidR="005D2170" w:rsidRDefault="005D2170" w:rsidP="00603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52304E72"/>
    <w:rsid w:val="005D2170"/>
    <w:rsid w:val="00603999"/>
    <w:rsid w:val="00A320BC"/>
    <w:rsid w:val="06B60288"/>
    <w:rsid w:val="082D0D5E"/>
    <w:rsid w:val="10692BF8"/>
    <w:rsid w:val="15E52C78"/>
    <w:rsid w:val="235F31D8"/>
    <w:rsid w:val="33DA772A"/>
    <w:rsid w:val="3ED0695A"/>
    <w:rsid w:val="415D3194"/>
    <w:rsid w:val="4AAC67CD"/>
    <w:rsid w:val="4B2A2963"/>
    <w:rsid w:val="52304E72"/>
    <w:rsid w:val="5456209E"/>
    <w:rsid w:val="549058E5"/>
    <w:rsid w:val="6C7C0614"/>
    <w:rsid w:val="72FD3B25"/>
    <w:rsid w:val="779E345E"/>
    <w:rsid w:val="7B4B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03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03999"/>
    <w:rPr>
      <w:kern w:val="2"/>
      <w:sz w:val="18"/>
      <w:szCs w:val="18"/>
    </w:rPr>
  </w:style>
  <w:style w:type="paragraph" w:styleId="a5">
    <w:name w:val="footer"/>
    <w:basedOn w:val="a"/>
    <w:link w:val="Char0"/>
    <w:rsid w:val="00603999"/>
    <w:pPr>
      <w:tabs>
        <w:tab w:val="center" w:pos="4153"/>
        <w:tab w:val="right" w:pos="8306"/>
      </w:tabs>
      <w:snapToGrid w:val="0"/>
      <w:jc w:val="left"/>
    </w:pPr>
    <w:rPr>
      <w:sz w:val="18"/>
      <w:szCs w:val="18"/>
    </w:rPr>
  </w:style>
  <w:style w:type="character" w:customStyle="1" w:styleId="Char0">
    <w:name w:val="页脚 Char"/>
    <w:basedOn w:val="a0"/>
    <w:link w:val="a5"/>
    <w:rsid w:val="006039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03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03999"/>
    <w:rPr>
      <w:kern w:val="2"/>
      <w:sz w:val="18"/>
      <w:szCs w:val="18"/>
    </w:rPr>
  </w:style>
  <w:style w:type="paragraph" w:styleId="a5">
    <w:name w:val="footer"/>
    <w:basedOn w:val="a"/>
    <w:link w:val="Char0"/>
    <w:rsid w:val="00603999"/>
    <w:pPr>
      <w:tabs>
        <w:tab w:val="center" w:pos="4153"/>
        <w:tab w:val="right" w:pos="8306"/>
      </w:tabs>
      <w:snapToGrid w:val="0"/>
      <w:jc w:val="left"/>
    </w:pPr>
    <w:rPr>
      <w:sz w:val="18"/>
      <w:szCs w:val="18"/>
    </w:rPr>
  </w:style>
  <w:style w:type="character" w:customStyle="1" w:styleId="Char0">
    <w:name w:val="页脚 Char"/>
    <w:basedOn w:val="a0"/>
    <w:link w:val="a5"/>
    <w:rsid w:val="006039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Company>Hewlett-Packard Company</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一口吃掉小橘子</dc:creator>
  <cp:lastModifiedBy>admin</cp:lastModifiedBy>
  <cp:revision>2</cp:revision>
  <dcterms:created xsi:type="dcterms:W3CDTF">2022-03-14T01:39:00Z</dcterms:created>
  <dcterms:modified xsi:type="dcterms:W3CDTF">2022-09-23T07:38:00Z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09999DB7ED274EEE9B5241896341AB78</vt:lpwstr>
  </property>
</Properties>
</file>