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91F" w:rsidRPr="00C7491F" w:rsidRDefault="00C7491F" w:rsidP="001C0CB0">
      <w:pPr>
        <w:widowControl/>
        <w:jc w:val="center"/>
        <w:rPr>
          <w:rFonts w:ascii="宋体" w:eastAsia="宋体" w:hAnsi="宋体" w:cs="宋体"/>
          <w:kern w:val="0"/>
          <w:sz w:val="24"/>
        </w:rPr>
      </w:pPr>
      <w:r w:rsidRPr="00C7491F">
        <w:rPr>
          <w:rFonts w:ascii="宋体" w:eastAsia="宋体" w:hAnsi="宋体" w:cs="宋体" w:hint="eastAsia"/>
          <w:b/>
          <w:bCs/>
          <w:kern w:val="0"/>
          <w:sz w:val="44"/>
          <w:szCs w:val="44"/>
        </w:rPr>
        <w:t>中山大学南方学院科研启动经费管理暂行办法</w:t>
      </w:r>
    </w:p>
    <w:p w:rsidR="00C7491F" w:rsidRPr="00C7491F" w:rsidRDefault="00C7491F" w:rsidP="00C7491F">
      <w:pPr>
        <w:widowControl/>
        <w:jc w:val="center"/>
        <w:rPr>
          <w:rFonts w:ascii="宋体" w:eastAsia="宋体" w:hAnsi="宋体" w:cs="宋体"/>
          <w:kern w:val="0"/>
          <w:sz w:val="24"/>
        </w:rPr>
      </w:pPr>
      <w:r w:rsidRPr="00C7491F">
        <w:rPr>
          <w:rFonts w:ascii="微软雅黑" w:eastAsia="微软雅黑" w:hAnsi="微软雅黑" w:cs="微软雅黑" w:hint="eastAsia"/>
          <w:b/>
          <w:bCs/>
          <w:kern w:val="0"/>
          <w:sz w:val="32"/>
          <w:szCs w:val="32"/>
        </w:rPr>
        <w:t>第一章</w:t>
      </w:r>
      <w:r w:rsidRPr="00C7491F">
        <w:rPr>
          <w:rFonts w:ascii="仿宋" w:eastAsia="仿宋" w:hAnsi="仿宋" w:cs="宋体" w:hint="eastAsia"/>
          <w:b/>
          <w:bCs/>
          <w:kern w:val="0"/>
          <w:sz w:val="32"/>
          <w:szCs w:val="32"/>
        </w:rPr>
        <w:t>  </w:t>
      </w:r>
      <w:r w:rsidRPr="00C7491F">
        <w:rPr>
          <w:rFonts w:ascii="微软雅黑" w:eastAsia="微软雅黑" w:hAnsi="微软雅黑" w:cs="微软雅黑" w:hint="eastAsia"/>
          <w:b/>
          <w:bCs/>
          <w:kern w:val="0"/>
          <w:sz w:val="32"/>
          <w:szCs w:val="32"/>
        </w:rPr>
        <w:t>总</w:t>
      </w:r>
      <w:r w:rsidRPr="00C7491F">
        <w:rPr>
          <w:rFonts w:ascii="仿宋" w:eastAsia="仿宋" w:hAnsi="仿宋" w:cs="宋体" w:hint="eastAsia"/>
          <w:b/>
          <w:bCs/>
          <w:kern w:val="0"/>
          <w:sz w:val="32"/>
          <w:szCs w:val="32"/>
        </w:rPr>
        <w:t>  </w:t>
      </w:r>
      <w:r w:rsidRPr="00C7491F">
        <w:rPr>
          <w:rFonts w:ascii="微软雅黑" w:eastAsia="微软雅黑" w:hAnsi="微软雅黑" w:cs="微软雅黑" w:hint="eastAsia"/>
          <w:b/>
          <w:bCs/>
          <w:kern w:val="0"/>
          <w:sz w:val="32"/>
          <w:szCs w:val="32"/>
        </w:rPr>
        <w:t>则</w:t>
      </w:r>
    </w:p>
    <w:p w:rsidR="00C7491F" w:rsidRPr="001C0CB0" w:rsidRDefault="00C7491F" w:rsidP="00C7491F">
      <w:pPr>
        <w:widowControl/>
        <w:ind w:firstLine="640"/>
        <w:jc w:val="left"/>
        <w:rPr>
          <w:rFonts w:ascii="仿宋" w:eastAsia="仿宋" w:hAnsi="仿宋" w:cs="宋体"/>
          <w:kern w:val="0"/>
          <w:sz w:val="24"/>
        </w:rPr>
      </w:pPr>
      <w:r w:rsidRPr="001C0CB0">
        <w:rPr>
          <w:rFonts w:ascii="仿宋" w:eastAsia="仿宋" w:hAnsi="仿宋" w:cs="微软雅黑" w:hint="eastAsia"/>
          <w:kern w:val="0"/>
          <w:sz w:val="32"/>
          <w:szCs w:val="32"/>
        </w:rPr>
        <w:t>第一条</w:t>
      </w:r>
      <w:r w:rsidRPr="001C0CB0">
        <w:rPr>
          <w:rFonts w:ascii="宋体" w:eastAsia="宋体" w:hAnsi="宋体" w:cs="宋体" w:hint="eastAsia"/>
          <w:kern w:val="0"/>
          <w:sz w:val="32"/>
          <w:szCs w:val="32"/>
        </w:rPr>
        <w:t>  </w:t>
      </w:r>
      <w:r w:rsidRPr="001C0CB0">
        <w:rPr>
          <w:rFonts w:ascii="仿宋" w:eastAsia="仿宋" w:hAnsi="仿宋" w:cs="微软雅黑" w:hint="eastAsia"/>
          <w:kern w:val="0"/>
          <w:sz w:val="32"/>
          <w:szCs w:val="32"/>
        </w:rPr>
        <w:t>为规范科研启动经费管理，保证经费的使用效益，根据教育部、财政部和科技部《关于进一步贯彻执行国家科研经费管理政策、加强高校科研经费管理的通知》（教财</w:t>
      </w:r>
      <w:r w:rsidRPr="001C0CB0">
        <w:rPr>
          <w:rFonts w:ascii="仿宋" w:eastAsia="仿宋" w:hAnsi="仿宋" w:cs="Cambria Math" w:hint="eastAsia"/>
          <w:kern w:val="0"/>
          <w:sz w:val="32"/>
          <w:szCs w:val="32"/>
        </w:rPr>
        <w:t>〔</w:t>
      </w:r>
      <w:r w:rsidRPr="001C0CB0">
        <w:rPr>
          <w:rFonts w:ascii="仿宋" w:eastAsia="仿宋" w:hAnsi="仿宋" w:cs="宋体" w:hint="eastAsia"/>
          <w:kern w:val="0"/>
          <w:sz w:val="32"/>
          <w:szCs w:val="32"/>
        </w:rPr>
        <w:t>2011</w:t>
      </w:r>
      <w:r w:rsidRPr="001C0CB0">
        <w:rPr>
          <w:rFonts w:ascii="仿宋" w:eastAsia="仿宋" w:hAnsi="仿宋" w:cs="Cambria Math" w:hint="eastAsia"/>
          <w:kern w:val="0"/>
          <w:sz w:val="32"/>
          <w:szCs w:val="32"/>
        </w:rPr>
        <w:t>〕</w:t>
      </w:r>
      <w:r w:rsidRPr="001C0CB0">
        <w:rPr>
          <w:rFonts w:ascii="仿宋" w:eastAsia="仿宋" w:hAnsi="仿宋" w:cs="宋体" w:hint="eastAsia"/>
          <w:kern w:val="0"/>
          <w:sz w:val="32"/>
          <w:szCs w:val="32"/>
        </w:rPr>
        <w:t>12</w:t>
      </w:r>
      <w:r w:rsidRPr="001C0CB0">
        <w:rPr>
          <w:rFonts w:ascii="仿宋" w:eastAsia="仿宋" w:hAnsi="仿宋" w:cs="微软雅黑" w:hint="eastAsia"/>
          <w:kern w:val="0"/>
          <w:sz w:val="32"/>
          <w:szCs w:val="32"/>
        </w:rPr>
        <w:t>号），结合学院实际情况，制定本暂行办法。</w:t>
      </w:r>
    </w:p>
    <w:p w:rsidR="00C7491F" w:rsidRPr="001C0CB0" w:rsidRDefault="00C7491F" w:rsidP="00C7491F">
      <w:pPr>
        <w:widowControl/>
        <w:shd w:val="clear" w:color="auto" w:fill="FFFFFF"/>
        <w:ind w:firstLine="640"/>
        <w:jc w:val="left"/>
        <w:rPr>
          <w:rFonts w:ascii="仿宋" w:eastAsia="仿宋" w:hAnsi="仿宋" w:cs="宋体"/>
          <w:kern w:val="0"/>
          <w:sz w:val="24"/>
        </w:rPr>
      </w:pPr>
      <w:r w:rsidRPr="001C0CB0">
        <w:rPr>
          <w:rFonts w:ascii="仿宋" w:eastAsia="仿宋" w:hAnsi="仿宋" w:cs="微软雅黑" w:hint="eastAsia"/>
          <w:kern w:val="0"/>
          <w:sz w:val="32"/>
          <w:szCs w:val="32"/>
        </w:rPr>
        <w:t>第二条</w:t>
      </w:r>
      <w:r w:rsidRPr="001C0CB0">
        <w:rPr>
          <w:rFonts w:ascii="宋体" w:eastAsia="宋体" w:hAnsi="宋体" w:cs="宋体" w:hint="eastAsia"/>
          <w:kern w:val="0"/>
          <w:sz w:val="32"/>
          <w:szCs w:val="32"/>
        </w:rPr>
        <w:t>  </w:t>
      </w:r>
      <w:r w:rsidRPr="001C0CB0">
        <w:rPr>
          <w:rFonts w:ascii="仿宋" w:eastAsia="仿宋" w:hAnsi="仿宋" w:cs="微软雅黑" w:hint="eastAsia"/>
          <w:kern w:val="0"/>
          <w:sz w:val="32"/>
          <w:szCs w:val="32"/>
        </w:rPr>
        <w:t>设立科研启动经费旨在为我院引进的中青年博士提供良好的科研平台，如期完成聘期约定的科研任务，并为争取国家、省、市科研项目创造条件。</w:t>
      </w:r>
    </w:p>
    <w:p w:rsidR="00C7491F" w:rsidRPr="001C0CB0" w:rsidRDefault="00C7491F" w:rsidP="00C7491F">
      <w:pPr>
        <w:widowControl/>
        <w:ind w:firstLine="640"/>
        <w:jc w:val="left"/>
        <w:rPr>
          <w:rFonts w:ascii="仿宋" w:eastAsia="仿宋" w:hAnsi="仿宋" w:cs="宋体"/>
          <w:kern w:val="0"/>
          <w:sz w:val="24"/>
        </w:rPr>
      </w:pPr>
      <w:r w:rsidRPr="001C0CB0">
        <w:rPr>
          <w:rFonts w:ascii="仿宋" w:eastAsia="仿宋" w:hAnsi="仿宋" w:cs="微软雅黑" w:hint="eastAsia"/>
          <w:kern w:val="0"/>
          <w:sz w:val="32"/>
          <w:szCs w:val="32"/>
        </w:rPr>
        <w:t>第三条</w:t>
      </w:r>
      <w:r w:rsidRPr="001C0CB0">
        <w:rPr>
          <w:rFonts w:ascii="宋体" w:eastAsia="宋体" w:hAnsi="宋体" w:cs="宋体" w:hint="eastAsia"/>
          <w:kern w:val="0"/>
          <w:sz w:val="32"/>
          <w:szCs w:val="32"/>
        </w:rPr>
        <w:t>  </w:t>
      </w:r>
      <w:r w:rsidRPr="001C0CB0">
        <w:rPr>
          <w:rFonts w:ascii="仿宋" w:eastAsia="仿宋" w:hAnsi="仿宋" w:cs="微软雅黑" w:hint="eastAsia"/>
          <w:kern w:val="0"/>
          <w:sz w:val="32"/>
          <w:szCs w:val="32"/>
        </w:rPr>
        <w:t>科研启动经费的支持对象</w:t>
      </w:r>
      <w:r w:rsidRPr="001C0CB0">
        <w:rPr>
          <w:rFonts w:ascii="仿宋" w:eastAsia="仿宋" w:hAnsi="仿宋" w:cs="宋体" w:hint="eastAsia"/>
          <w:kern w:val="0"/>
          <w:sz w:val="32"/>
          <w:szCs w:val="32"/>
        </w:rPr>
        <w:t>:</w:t>
      </w:r>
      <w:r w:rsidRPr="001C0CB0">
        <w:rPr>
          <w:rFonts w:ascii="仿宋" w:eastAsia="仿宋" w:hAnsi="仿宋" w:cs="微软雅黑" w:hint="eastAsia"/>
          <w:kern w:val="0"/>
          <w:sz w:val="32"/>
          <w:szCs w:val="32"/>
        </w:rPr>
        <w:t>我院新引进的具有博士学位的中青年专任教师（年龄不超过</w:t>
      </w:r>
      <w:r w:rsidRPr="001C0CB0">
        <w:rPr>
          <w:rFonts w:ascii="仿宋" w:eastAsia="仿宋" w:hAnsi="仿宋" w:cs="宋体" w:hint="eastAsia"/>
          <w:kern w:val="0"/>
          <w:sz w:val="32"/>
          <w:szCs w:val="32"/>
        </w:rPr>
        <w:t>50</w:t>
      </w:r>
      <w:r w:rsidRPr="001C0CB0">
        <w:rPr>
          <w:rFonts w:ascii="仿宋" w:eastAsia="仿宋" w:hAnsi="仿宋" w:cs="微软雅黑" w:hint="eastAsia"/>
          <w:kern w:val="0"/>
          <w:sz w:val="32"/>
          <w:szCs w:val="32"/>
        </w:rPr>
        <w:t>周岁）可以享受一次科研启动经费资助；有特殊约定的引进人才可按约定条款适当放宽年龄限制。</w:t>
      </w:r>
    </w:p>
    <w:p w:rsidR="00C7491F" w:rsidRPr="00C7491F" w:rsidRDefault="00C7491F" w:rsidP="00C7491F">
      <w:pPr>
        <w:widowControl/>
        <w:jc w:val="center"/>
        <w:rPr>
          <w:rFonts w:ascii="宋体" w:eastAsia="宋体" w:hAnsi="宋体" w:cs="宋体"/>
          <w:kern w:val="0"/>
          <w:sz w:val="24"/>
        </w:rPr>
      </w:pPr>
      <w:r w:rsidRPr="00C7491F">
        <w:rPr>
          <w:rFonts w:ascii="微软雅黑" w:eastAsia="微软雅黑" w:hAnsi="微软雅黑" w:cs="微软雅黑" w:hint="eastAsia"/>
          <w:b/>
          <w:bCs/>
          <w:kern w:val="0"/>
          <w:sz w:val="32"/>
          <w:szCs w:val="32"/>
        </w:rPr>
        <w:t>第二章</w:t>
      </w:r>
      <w:r w:rsidRPr="00C7491F">
        <w:rPr>
          <w:rFonts w:ascii="仿宋" w:eastAsia="仿宋" w:hAnsi="仿宋" w:cs="宋体" w:hint="eastAsia"/>
          <w:b/>
          <w:bCs/>
          <w:kern w:val="0"/>
          <w:sz w:val="32"/>
          <w:szCs w:val="32"/>
        </w:rPr>
        <w:t>  </w:t>
      </w:r>
      <w:r w:rsidRPr="00C7491F">
        <w:rPr>
          <w:rFonts w:ascii="微软雅黑" w:eastAsia="微软雅黑" w:hAnsi="微软雅黑" w:cs="微软雅黑" w:hint="eastAsia"/>
          <w:b/>
          <w:bCs/>
          <w:kern w:val="0"/>
          <w:sz w:val="32"/>
          <w:szCs w:val="32"/>
        </w:rPr>
        <w:t>科研启动经费的申请</w:t>
      </w:r>
    </w:p>
    <w:p w:rsidR="00C7491F" w:rsidRPr="001C0CB0" w:rsidRDefault="00C7491F" w:rsidP="00C7491F">
      <w:pPr>
        <w:widowControl/>
        <w:ind w:firstLine="640"/>
        <w:jc w:val="left"/>
        <w:rPr>
          <w:rFonts w:ascii="仿宋" w:eastAsia="仿宋" w:hAnsi="仿宋" w:cs="宋体"/>
          <w:kern w:val="0"/>
          <w:sz w:val="24"/>
        </w:rPr>
      </w:pPr>
      <w:r w:rsidRPr="001C0CB0">
        <w:rPr>
          <w:rFonts w:ascii="仿宋" w:eastAsia="仿宋" w:hAnsi="仿宋" w:cs="微软雅黑" w:hint="eastAsia"/>
          <w:kern w:val="0"/>
          <w:sz w:val="32"/>
          <w:szCs w:val="32"/>
        </w:rPr>
        <w:t>第四条</w:t>
      </w:r>
      <w:r w:rsidRPr="001C0CB0">
        <w:rPr>
          <w:rFonts w:ascii="宋体" w:eastAsia="宋体" w:hAnsi="宋体" w:cs="宋体" w:hint="eastAsia"/>
          <w:kern w:val="0"/>
          <w:sz w:val="32"/>
          <w:szCs w:val="32"/>
        </w:rPr>
        <w:t>  </w:t>
      </w:r>
      <w:r w:rsidRPr="001C0CB0">
        <w:rPr>
          <w:rFonts w:ascii="仿宋" w:eastAsia="仿宋" w:hAnsi="仿宋" w:cs="微软雅黑" w:hint="eastAsia"/>
          <w:kern w:val="0"/>
          <w:sz w:val="32"/>
          <w:szCs w:val="32"/>
        </w:rPr>
        <w:t>科研启动经费须由符合支持条件的个人提出申请，按学院规定程序审批后方给予立项支持。</w:t>
      </w:r>
    </w:p>
    <w:p w:rsidR="00C7491F" w:rsidRPr="001C0CB0" w:rsidRDefault="00C7491F" w:rsidP="00C7491F">
      <w:pPr>
        <w:widowControl/>
        <w:ind w:firstLine="640"/>
        <w:jc w:val="left"/>
        <w:rPr>
          <w:rFonts w:ascii="仿宋" w:eastAsia="仿宋" w:hAnsi="仿宋" w:cs="宋体"/>
          <w:kern w:val="0"/>
          <w:sz w:val="24"/>
        </w:rPr>
      </w:pPr>
      <w:r w:rsidRPr="001C0CB0">
        <w:rPr>
          <w:rFonts w:ascii="仿宋" w:eastAsia="仿宋" w:hAnsi="仿宋" w:cs="微软雅黑" w:hint="eastAsia"/>
          <w:kern w:val="0"/>
          <w:sz w:val="32"/>
          <w:szCs w:val="32"/>
        </w:rPr>
        <w:t>学院每年组织一次科研启动经费申报，一般安排在每年的</w:t>
      </w:r>
      <w:r w:rsidRPr="001C0CB0">
        <w:rPr>
          <w:rFonts w:ascii="仿宋" w:eastAsia="仿宋" w:hAnsi="仿宋" w:cs="宋体" w:hint="eastAsia"/>
          <w:kern w:val="0"/>
          <w:sz w:val="32"/>
          <w:szCs w:val="32"/>
        </w:rPr>
        <w:t>12</w:t>
      </w:r>
      <w:r w:rsidRPr="001C0CB0">
        <w:rPr>
          <w:rFonts w:ascii="仿宋" w:eastAsia="仿宋" w:hAnsi="仿宋" w:cs="微软雅黑" w:hint="eastAsia"/>
          <w:kern w:val="0"/>
          <w:sz w:val="32"/>
          <w:szCs w:val="32"/>
        </w:rPr>
        <w:t>月份，科研启动经费申报由教务与科研部受理。</w:t>
      </w:r>
    </w:p>
    <w:p w:rsidR="00C7491F" w:rsidRPr="001C0CB0" w:rsidRDefault="00C7491F" w:rsidP="00C7491F">
      <w:pPr>
        <w:widowControl/>
        <w:ind w:firstLine="640"/>
        <w:jc w:val="left"/>
        <w:rPr>
          <w:rFonts w:ascii="仿宋" w:eastAsia="仿宋" w:hAnsi="仿宋" w:cs="宋体"/>
          <w:kern w:val="0"/>
          <w:sz w:val="24"/>
        </w:rPr>
      </w:pPr>
      <w:r w:rsidRPr="001C0CB0">
        <w:rPr>
          <w:rFonts w:ascii="仿宋" w:eastAsia="仿宋" w:hAnsi="仿宋" w:cs="微软雅黑" w:hint="eastAsia"/>
          <w:kern w:val="0"/>
          <w:sz w:val="32"/>
          <w:szCs w:val="32"/>
        </w:rPr>
        <w:t>第五条</w:t>
      </w:r>
      <w:r w:rsidRPr="001C0CB0">
        <w:rPr>
          <w:rFonts w:ascii="宋体" w:eastAsia="宋体" w:hAnsi="宋体" w:cs="宋体" w:hint="eastAsia"/>
          <w:kern w:val="0"/>
          <w:sz w:val="32"/>
          <w:szCs w:val="32"/>
        </w:rPr>
        <w:t>  </w:t>
      </w:r>
      <w:r w:rsidRPr="001C0CB0">
        <w:rPr>
          <w:rFonts w:ascii="仿宋" w:eastAsia="仿宋" w:hAnsi="仿宋" w:cs="微软雅黑" w:hint="eastAsia"/>
          <w:kern w:val="0"/>
          <w:sz w:val="32"/>
          <w:szCs w:val="32"/>
        </w:rPr>
        <w:t>科研启动经费以课题的形式申报，申请人根据聘期科研任务约定，确定研究计划并填报《中山大学南方学院科研启动经费申请书》。申请表须明确研究目标、具体</w:t>
      </w:r>
      <w:r w:rsidRPr="001C0CB0">
        <w:rPr>
          <w:rFonts w:ascii="仿宋" w:eastAsia="仿宋" w:hAnsi="仿宋" w:cs="微软雅黑" w:hint="eastAsia"/>
          <w:kern w:val="0"/>
          <w:sz w:val="32"/>
          <w:szCs w:val="32"/>
        </w:rPr>
        <w:lastRenderedPageBreak/>
        <w:t>的研究内容和方法，拟购设备、进度安排、预期成果和经费预算等。预期成果部分至少包含聘期合同约定的科研任务，否则不予立项。</w:t>
      </w:r>
    </w:p>
    <w:p w:rsidR="00C7491F" w:rsidRPr="001C0CB0" w:rsidRDefault="00C7491F" w:rsidP="00C7491F">
      <w:pPr>
        <w:widowControl/>
        <w:ind w:firstLine="640"/>
        <w:jc w:val="left"/>
        <w:rPr>
          <w:rFonts w:ascii="仿宋" w:eastAsia="仿宋" w:hAnsi="仿宋" w:cs="宋体"/>
          <w:kern w:val="0"/>
          <w:sz w:val="24"/>
        </w:rPr>
      </w:pPr>
      <w:r w:rsidRPr="001C0CB0">
        <w:rPr>
          <w:rFonts w:ascii="仿宋" w:eastAsia="仿宋" w:hAnsi="仿宋" w:cs="微软雅黑" w:hint="eastAsia"/>
          <w:kern w:val="0"/>
          <w:sz w:val="32"/>
          <w:szCs w:val="32"/>
        </w:rPr>
        <w:t>第六条</w:t>
      </w:r>
      <w:r w:rsidRPr="001C0CB0">
        <w:rPr>
          <w:rFonts w:ascii="宋体" w:eastAsia="宋体" w:hAnsi="宋体" w:cs="宋体" w:hint="eastAsia"/>
          <w:kern w:val="0"/>
          <w:sz w:val="32"/>
          <w:szCs w:val="32"/>
        </w:rPr>
        <w:t>  </w:t>
      </w:r>
      <w:r w:rsidRPr="001C0CB0">
        <w:rPr>
          <w:rFonts w:ascii="仿宋" w:eastAsia="仿宋" w:hAnsi="仿宋" w:cs="微软雅黑" w:hint="eastAsia"/>
          <w:kern w:val="0"/>
          <w:sz w:val="32"/>
          <w:szCs w:val="32"/>
        </w:rPr>
        <w:t>申请者向所在教学单位申请，由单位组织相关专家进行评审通过后，报教务与科研部进行审核，并组织相关申报计划及材料报送学院学术委员会审议。学术委员会专家将对申报人员的立项计划及相关材料进行审议。根据不同的人才类别，通过投票的方式最终确定是否立项以及立项额度。</w:t>
      </w:r>
    </w:p>
    <w:p w:rsidR="00C7491F" w:rsidRPr="00C7491F" w:rsidRDefault="00C7491F" w:rsidP="00C7491F">
      <w:pPr>
        <w:widowControl/>
        <w:jc w:val="center"/>
        <w:rPr>
          <w:rFonts w:ascii="宋体" w:eastAsia="宋体" w:hAnsi="宋体" w:cs="宋体"/>
          <w:kern w:val="0"/>
          <w:sz w:val="24"/>
        </w:rPr>
      </w:pPr>
      <w:r w:rsidRPr="00C7491F">
        <w:rPr>
          <w:rFonts w:ascii="微软雅黑" w:eastAsia="微软雅黑" w:hAnsi="微软雅黑" w:cs="微软雅黑" w:hint="eastAsia"/>
          <w:b/>
          <w:bCs/>
          <w:kern w:val="0"/>
          <w:sz w:val="32"/>
          <w:szCs w:val="32"/>
        </w:rPr>
        <w:t>第三章</w:t>
      </w:r>
      <w:r w:rsidRPr="00C7491F">
        <w:rPr>
          <w:rFonts w:ascii="仿宋" w:eastAsia="仿宋" w:hAnsi="仿宋" w:cs="宋体" w:hint="eastAsia"/>
          <w:b/>
          <w:bCs/>
          <w:kern w:val="0"/>
          <w:sz w:val="32"/>
          <w:szCs w:val="32"/>
        </w:rPr>
        <w:t xml:space="preserve"> </w:t>
      </w:r>
      <w:r w:rsidRPr="00C7491F">
        <w:rPr>
          <w:rFonts w:ascii="微软雅黑" w:eastAsia="微软雅黑" w:hAnsi="微软雅黑" w:cs="微软雅黑" w:hint="eastAsia"/>
          <w:b/>
          <w:bCs/>
          <w:kern w:val="0"/>
          <w:sz w:val="32"/>
          <w:szCs w:val="32"/>
        </w:rPr>
        <w:t>科研启动经费的使用</w:t>
      </w:r>
    </w:p>
    <w:p w:rsidR="00C7491F" w:rsidRPr="001C0CB0" w:rsidRDefault="00C7491F" w:rsidP="00C7491F">
      <w:pPr>
        <w:widowControl/>
        <w:ind w:firstLine="640"/>
        <w:jc w:val="left"/>
        <w:rPr>
          <w:rFonts w:ascii="仿宋" w:eastAsia="仿宋" w:hAnsi="仿宋" w:cs="微软雅黑"/>
          <w:kern w:val="0"/>
          <w:sz w:val="32"/>
          <w:szCs w:val="32"/>
        </w:rPr>
      </w:pPr>
      <w:r w:rsidRPr="001C0CB0">
        <w:rPr>
          <w:rFonts w:ascii="仿宋" w:eastAsia="仿宋" w:hAnsi="仿宋" w:cs="微软雅黑" w:hint="eastAsia"/>
          <w:kern w:val="0"/>
          <w:sz w:val="32"/>
          <w:szCs w:val="32"/>
        </w:rPr>
        <w:t>第七条  科研启动经费主要开支范围</w:t>
      </w:r>
    </w:p>
    <w:p w:rsidR="00C7491F" w:rsidRPr="001C0CB0" w:rsidRDefault="00C7491F" w:rsidP="00C7491F">
      <w:pPr>
        <w:widowControl/>
        <w:ind w:firstLine="640"/>
        <w:jc w:val="left"/>
        <w:rPr>
          <w:rFonts w:ascii="仿宋" w:eastAsia="仿宋" w:hAnsi="仿宋" w:cs="微软雅黑"/>
          <w:kern w:val="0"/>
          <w:sz w:val="32"/>
          <w:szCs w:val="32"/>
        </w:rPr>
      </w:pPr>
      <w:r w:rsidRPr="001C0CB0">
        <w:rPr>
          <w:rFonts w:ascii="仿宋" w:eastAsia="仿宋" w:hAnsi="仿宋" w:cs="微软雅黑" w:hint="eastAsia"/>
          <w:kern w:val="0"/>
          <w:sz w:val="32"/>
          <w:szCs w:val="32"/>
        </w:rPr>
        <w:t>（一）购置仪器、设备、图书实验资料等。</w:t>
      </w:r>
    </w:p>
    <w:p w:rsidR="00C7491F" w:rsidRPr="001C0CB0" w:rsidRDefault="00C7491F" w:rsidP="00C7491F">
      <w:pPr>
        <w:widowControl/>
        <w:ind w:firstLine="640"/>
        <w:jc w:val="left"/>
        <w:rPr>
          <w:rFonts w:ascii="仿宋" w:eastAsia="仿宋" w:hAnsi="仿宋" w:cs="微软雅黑"/>
          <w:kern w:val="0"/>
          <w:sz w:val="32"/>
          <w:szCs w:val="32"/>
        </w:rPr>
      </w:pPr>
      <w:r w:rsidRPr="001C0CB0">
        <w:rPr>
          <w:rFonts w:ascii="仿宋" w:eastAsia="仿宋" w:hAnsi="仿宋" w:cs="微软雅黑" w:hint="eastAsia"/>
          <w:kern w:val="0"/>
          <w:sz w:val="32"/>
          <w:szCs w:val="32"/>
        </w:rPr>
        <w:t>（二）资助出版高水平学术专著或在高水平学术刊物上发表学术论文。</w:t>
      </w:r>
    </w:p>
    <w:p w:rsidR="00C7491F" w:rsidRPr="001C0CB0" w:rsidRDefault="00C7491F" w:rsidP="00C7491F">
      <w:pPr>
        <w:widowControl/>
        <w:ind w:firstLine="640"/>
        <w:jc w:val="left"/>
        <w:rPr>
          <w:rFonts w:ascii="仿宋" w:eastAsia="仿宋" w:hAnsi="仿宋" w:cs="微软雅黑"/>
          <w:kern w:val="0"/>
          <w:sz w:val="32"/>
          <w:szCs w:val="32"/>
        </w:rPr>
      </w:pPr>
      <w:r w:rsidRPr="001C0CB0">
        <w:rPr>
          <w:rFonts w:ascii="仿宋" w:eastAsia="仿宋" w:hAnsi="仿宋" w:cs="微软雅黑" w:hint="eastAsia"/>
          <w:kern w:val="0"/>
          <w:sz w:val="32"/>
          <w:szCs w:val="32"/>
        </w:rPr>
        <w:t>（三）参加重要的学术会议及调研差旅费（含交通费、住宿费、餐饮费），上述费用报销按照学院财务规定执行。</w:t>
      </w:r>
    </w:p>
    <w:p w:rsidR="00C7491F" w:rsidRPr="00C7491F" w:rsidRDefault="00C7491F" w:rsidP="00C7491F">
      <w:pPr>
        <w:widowControl/>
        <w:ind w:firstLine="640"/>
        <w:jc w:val="left"/>
        <w:rPr>
          <w:rFonts w:ascii="宋体" w:eastAsia="宋体" w:hAnsi="宋体" w:cs="宋体"/>
          <w:kern w:val="0"/>
          <w:sz w:val="24"/>
        </w:rPr>
      </w:pPr>
      <w:r w:rsidRPr="001C0CB0">
        <w:rPr>
          <w:rFonts w:ascii="仿宋" w:eastAsia="仿宋" w:hAnsi="仿宋" w:cs="微软雅黑" w:hint="eastAsia"/>
          <w:kern w:val="0"/>
          <w:sz w:val="32"/>
          <w:szCs w:val="32"/>
        </w:rPr>
        <w:t>（四）劳务费：指在项目研究过程中发生的支付给直接参与项目研究的在校生、其他课题组临时聘用人员以及课题组等的劳务性费用。提取劳务酬金时，如涉及个人所得税，财务部将按国家有关法规代扣代缴</w:t>
      </w:r>
      <w:r w:rsidRPr="00C7491F">
        <w:rPr>
          <w:rFonts w:ascii="微软雅黑" w:eastAsia="微软雅黑" w:hAnsi="微软雅黑" w:cs="微软雅黑" w:hint="eastAsia"/>
          <w:kern w:val="0"/>
          <w:sz w:val="32"/>
          <w:szCs w:val="32"/>
        </w:rPr>
        <w:t>。</w:t>
      </w:r>
    </w:p>
    <w:p w:rsidR="00C7491F" w:rsidRPr="001C0CB0" w:rsidRDefault="00C7491F" w:rsidP="00C7491F">
      <w:pPr>
        <w:widowControl/>
        <w:ind w:firstLine="640"/>
        <w:jc w:val="left"/>
        <w:rPr>
          <w:rFonts w:ascii="仿宋" w:eastAsia="仿宋" w:hAnsi="仿宋" w:cs="微软雅黑"/>
          <w:kern w:val="0"/>
          <w:sz w:val="32"/>
          <w:szCs w:val="32"/>
        </w:rPr>
      </w:pPr>
      <w:r w:rsidRPr="001C0CB0">
        <w:rPr>
          <w:rFonts w:ascii="仿宋" w:eastAsia="仿宋" w:hAnsi="仿宋" w:cs="微软雅黑" w:hint="eastAsia"/>
          <w:kern w:val="0"/>
          <w:sz w:val="32"/>
          <w:szCs w:val="32"/>
        </w:rPr>
        <w:lastRenderedPageBreak/>
        <w:t>第八条  科研启动经费支出按照学院财务规定执行，根据项目计划书（合同）的进度要求，按经费使用计划使用，不得超计划、超预算使用科研启动经费。</w:t>
      </w:r>
    </w:p>
    <w:p w:rsidR="00C7491F" w:rsidRPr="001C0CB0" w:rsidRDefault="00C7491F" w:rsidP="00C7491F">
      <w:pPr>
        <w:widowControl/>
        <w:ind w:firstLine="640"/>
        <w:jc w:val="left"/>
        <w:rPr>
          <w:rFonts w:ascii="仿宋" w:eastAsia="仿宋" w:hAnsi="仿宋" w:cs="微软雅黑"/>
          <w:kern w:val="0"/>
          <w:sz w:val="32"/>
          <w:szCs w:val="32"/>
        </w:rPr>
      </w:pPr>
      <w:r w:rsidRPr="001C0CB0">
        <w:rPr>
          <w:rFonts w:ascii="仿宋" w:eastAsia="仿宋" w:hAnsi="仿宋" w:cs="微软雅黑" w:hint="eastAsia"/>
          <w:kern w:val="0"/>
          <w:sz w:val="32"/>
          <w:szCs w:val="32"/>
        </w:rPr>
        <w:t>第九条  科研启动经费必须专款专用，不得用于开支与科研项目无关的费用。若出现不当使用科研启动经费，一经发现，学院有权随时终止科研启动经费支持，不当使用经费及余款收归学院。</w:t>
      </w:r>
    </w:p>
    <w:p w:rsidR="00C7491F" w:rsidRPr="00C7491F" w:rsidRDefault="00C7491F" w:rsidP="00C7491F">
      <w:pPr>
        <w:widowControl/>
        <w:jc w:val="center"/>
        <w:rPr>
          <w:rFonts w:ascii="宋体" w:eastAsia="宋体" w:hAnsi="宋体" w:cs="宋体"/>
          <w:kern w:val="0"/>
          <w:sz w:val="24"/>
        </w:rPr>
      </w:pPr>
      <w:r w:rsidRPr="00C7491F">
        <w:rPr>
          <w:rFonts w:ascii="微软雅黑" w:eastAsia="微软雅黑" w:hAnsi="微软雅黑" w:cs="微软雅黑" w:hint="eastAsia"/>
          <w:b/>
          <w:bCs/>
          <w:kern w:val="0"/>
          <w:sz w:val="32"/>
          <w:szCs w:val="32"/>
        </w:rPr>
        <w:t>第四章</w:t>
      </w:r>
      <w:r w:rsidRPr="00C7491F">
        <w:rPr>
          <w:rFonts w:ascii="仿宋" w:eastAsia="仿宋" w:hAnsi="仿宋" w:cs="宋体" w:hint="eastAsia"/>
          <w:b/>
          <w:bCs/>
          <w:kern w:val="0"/>
          <w:sz w:val="32"/>
          <w:szCs w:val="32"/>
        </w:rPr>
        <w:t xml:space="preserve"> </w:t>
      </w:r>
      <w:r w:rsidRPr="00C7491F">
        <w:rPr>
          <w:rFonts w:ascii="微软雅黑" w:eastAsia="微软雅黑" w:hAnsi="微软雅黑" w:cs="微软雅黑" w:hint="eastAsia"/>
          <w:b/>
          <w:bCs/>
          <w:kern w:val="0"/>
          <w:sz w:val="32"/>
          <w:szCs w:val="32"/>
        </w:rPr>
        <w:t>科研启动经费的管理</w:t>
      </w:r>
    </w:p>
    <w:p w:rsidR="00C7491F" w:rsidRPr="001C0CB0" w:rsidRDefault="00C7491F" w:rsidP="00C7491F">
      <w:pPr>
        <w:widowControl/>
        <w:ind w:firstLine="640"/>
        <w:jc w:val="left"/>
        <w:rPr>
          <w:rFonts w:ascii="仿宋" w:eastAsia="仿宋" w:hAnsi="仿宋" w:cs="微软雅黑"/>
          <w:kern w:val="0"/>
          <w:sz w:val="32"/>
          <w:szCs w:val="32"/>
        </w:rPr>
      </w:pPr>
      <w:r w:rsidRPr="001C0CB0">
        <w:rPr>
          <w:rFonts w:ascii="仿宋" w:eastAsia="仿宋" w:hAnsi="仿宋" w:cs="微软雅黑" w:hint="eastAsia"/>
          <w:kern w:val="0"/>
          <w:sz w:val="32"/>
          <w:szCs w:val="32"/>
        </w:rPr>
        <w:t>第十条  管理分工</w:t>
      </w:r>
    </w:p>
    <w:p w:rsidR="00C7491F" w:rsidRPr="001C0CB0" w:rsidRDefault="00C7491F" w:rsidP="00C7491F">
      <w:pPr>
        <w:widowControl/>
        <w:ind w:firstLine="640"/>
        <w:jc w:val="left"/>
        <w:rPr>
          <w:rFonts w:ascii="仿宋" w:eastAsia="仿宋" w:hAnsi="仿宋" w:cs="微软雅黑"/>
          <w:kern w:val="0"/>
          <w:sz w:val="32"/>
          <w:szCs w:val="32"/>
        </w:rPr>
      </w:pPr>
      <w:r w:rsidRPr="001C0CB0">
        <w:rPr>
          <w:rFonts w:ascii="仿宋" w:eastAsia="仿宋" w:hAnsi="仿宋" w:cs="微软雅黑" w:hint="eastAsia"/>
          <w:kern w:val="0"/>
          <w:sz w:val="32"/>
          <w:szCs w:val="32"/>
        </w:rPr>
        <w:t>人力资源部根据人才队伍建设计划提出科研启动经费年度预算，由财务部汇总后统一报董事会审批；教务与科研部负责科研启动经费申报的组织、受理及结项管理；学院财务部负责办理经费拨付手续，设立专账进行管理，根据科研启动经费项目使用计划和项目进度，在科研启动经费标准内凭有关单据办理支付手续。</w:t>
      </w:r>
    </w:p>
    <w:p w:rsidR="00C7491F" w:rsidRPr="001C0CB0" w:rsidRDefault="00C7491F" w:rsidP="001C0CB0">
      <w:pPr>
        <w:widowControl/>
        <w:ind w:firstLine="640"/>
        <w:jc w:val="left"/>
        <w:rPr>
          <w:rFonts w:ascii="仿宋" w:eastAsia="仿宋" w:hAnsi="仿宋" w:cs="微软雅黑"/>
          <w:kern w:val="0"/>
          <w:sz w:val="32"/>
          <w:szCs w:val="32"/>
        </w:rPr>
      </w:pPr>
      <w:r w:rsidRPr="001C0CB0">
        <w:rPr>
          <w:rFonts w:ascii="仿宋" w:eastAsia="仿宋" w:hAnsi="仿宋" w:cs="微软雅黑" w:hint="eastAsia"/>
          <w:kern w:val="0"/>
          <w:sz w:val="32"/>
          <w:szCs w:val="32"/>
        </w:rPr>
        <w:t>第十一条  科研启动经费实行项目责任人与所在二级单位共同责任制，要对经费使用的真实性、有效性承担经济与法律责任。科研启动经费所产生报销单据由项目负责人签字后上交所在二级单位进行审核，初审通过后由二级单位统一交由学院财务部进行审核。</w:t>
      </w:r>
    </w:p>
    <w:p w:rsidR="00C7491F" w:rsidRPr="001C0CB0" w:rsidRDefault="00C7491F" w:rsidP="00C7491F">
      <w:pPr>
        <w:widowControl/>
        <w:ind w:firstLine="640"/>
        <w:jc w:val="left"/>
        <w:rPr>
          <w:rFonts w:ascii="仿宋" w:eastAsia="仿宋" w:hAnsi="仿宋" w:cs="微软雅黑"/>
          <w:kern w:val="0"/>
          <w:sz w:val="32"/>
          <w:szCs w:val="32"/>
        </w:rPr>
      </w:pPr>
      <w:r w:rsidRPr="001C0CB0">
        <w:rPr>
          <w:rFonts w:ascii="仿宋" w:eastAsia="仿宋" w:hAnsi="仿宋" w:cs="微软雅黑" w:hint="eastAsia"/>
          <w:kern w:val="0"/>
          <w:sz w:val="32"/>
          <w:szCs w:val="32"/>
        </w:rPr>
        <w:t>第十二条  凡使用科研启动经费购置的固定资产属于学院固定资产，须纳入学院资产统一管理，列入项目负责</w:t>
      </w:r>
      <w:r w:rsidRPr="001C0CB0">
        <w:rPr>
          <w:rFonts w:ascii="仿宋" w:eastAsia="仿宋" w:hAnsi="仿宋" w:cs="微软雅黑" w:hint="eastAsia"/>
          <w:kern w:val="0"/>
          <w:sz w:val="32"/>
          <w:szCs w:val="32"/>
        </w:rPr>
        <w:lastRenderedPageBreak/>
        <w:t>人所在单位的固定资产账户进行核算与管理。设备仪器类产生的经费报销，由报账人持有效合法发票和项目负责人、单位负责人签字的报销单据，在学院固定资产管理部门进行登记后送财务部审核报销。</w:t>
      </w:r>
    </w:p>
    <w:p w:rsidR="00C7491F" w:rsidRPr="00C7491F" w:rsidRDefault="00C7491F" w:rsidP="00C7491F">
      <w:pPr>
        <w:widowControl/>
        <w:jc w:val="center"/>
        <w:rPr>
          <w:rFonts w:ascii="宋体" w:eastAsia="宋体" w:hAnsi="宋体" w:cs="宋体"/>
          <w:kern w:val="0"/>
          <w:sz w:val="24"/>
        </w:rPr>
      </w:pPr>
      <w:r w:rsidRPr="00C7491F">
        <w:rPr>
          <w:rFonts w:ascii="微软雅黑" w:eastAsia="微软雅黑" w:hAnsi="微软雅黑" w:cs="微软雅黑" w:hint="eastAsia"/>
          <w:b/>
          <w:bCs/>
          <w:kern w:val="0"/>
          <w:sz w:val="32"/>
          <w:szCs w:val="32"/>
        </w:rPr>
        <w:t>第五章</w:t>
      </w:r>
      <w:r w:rsidRPr="00C7491F">
        <w:rPr>
          <w:rFonts w:ascii="仿宋" w:eastAsia="仿宋" w:hAnsi="仿宋" w:cs="宋体" w:hint="eastAsia"/>
          <w:b/>
          <w:bCs/>
          <w:kern w:val="0"/>
          <w:sz w:val="32"/>
          <w:szCs w:val="32"/>
        </w:rPr>
        <w:t xml:space="preserve"> </w:t>
      </w:r>
      <w:r w:rsidRPr="00C7491F">
        <w:rPr>
          <w:rFonts w:ascii="微软雅黑" w:eastAsia="微软雅黑" w:hAnsi="微软雅黑" w:cs="微软雅黑" w:hint="eastAsia"/>
          <w:b/>
          <w:bCs/>
          <w:kern w:val="0"/>
          <w:sz w:val="32"/>
          <w:szCs w:val="32"/>
        </w:rPr>
        <w:t>科研启动项目的结题</w:t>
      </w:r>
    </w:p>
    <w:p w:rsidR="00C7491F" w:rsidRPr="001C0CB0" w:rsidRDefault="00C7491F" w:rsidP="00C7491F">
      <w:pPr>
        <w:widowControl/>
        <w:ind w:firstLine="640"/>
        <w:jc w:val="left"/>
        <w:rPr>
          <w:rFonts w:ascii="仿宋" w:eastAsia="仿宋" w:hAnsi="仿宋" w:cs="微软雅黑"/>
          <w:kern w:val="0"/>
          <w:sz w:val="32"/>
          <w:szCs w:val="32"/>
        </w:rPr>
      </w:pPr>
      <w:r w:rsidRPr="001C0CB0">
        <w:rPr>
          <w:rFonts w:ascii="仿宋" w:eastAsia="仿宋" w:hAnsi="仿宋" w:cs="微软雅黑" w:hint="eastAsia"/>
          <w:kern w:val="0"/>
          <w:sz w:val="32"/>
          <w:szCs w:val="32"/>
        </w:rPr>
        <w:t>第十三条  科研项目完成后，项目负责人应在一个月内按照项目任务书约定的方式办理结题手续。项目结题可采取总结、验收及鉴定等方式。</w:t>
      </w:r>
    </w:p>
    <w:p w:rsidR="00C7491F" w:rsidRPr="001C0CB0" w:rsidRDefault="00C7491F" w:rsidP="00C7491F">
      <w:pPr>
        <w:widowControl/>
        <w:ind w:firstLine="640"/>
        <w:jc w:val="left"/>
        <w:rPr>
          <w:rFonts w:ascii="仿宋" w:eastAsia="仿宋" w:hAnsi="仿宋" w:cs="微软雅黑"/>
          <w:kern w:val="0"/>
          <w:sz w:val="32"/>
          <w:szCs w:val="32"/>
        </w:rPr>
      </w:pPr>
      <w:r w:rsidRPr="001C0CB0">
        <w:rPr>
          <w:rFonts w:ascii="仿宋" w:eastAsia="仿宋" w:hAnsi="仿宋" w:cs="微软雅黑" w:hint="eastAsia"/>
          <w:kern w:val="0"/>
          <w:sz w:val="32"/>
          <w:szCs w:val="32"/>
        </w:rPr>
        <w:t>项目结题须达到以下标准：</w:t>
      </w:r>
    </w:p>
    <w:p w:rsidR="00C7491F" w:rsidRPr="001C0CB0" w:rsidRDefault="00C7491F" w:rsidP="00C7491F">
      <w:pPr>
        <w:widowControl/>
        <w:ind w:firstLine="640"/>
        <w:jc w:val="left"/>
        <w:rPr>
          <w:rFonts w:ascii="仿宋" w:eastAsia="仿宋" w:hAnsi="仿宋" w:cs="微软雅黑"/>
          <w:kern w:val="0"/>
          <w:sz w:val="32"/>
          <w:szCs w:val="32"/>
        </w:rPr>
      </w:pPr>
      <w:r w:rsidRPr="001C0CB0">
        <w:rPr>
          <w:rFonts w:ascii="仿宋" w:eastAsia="仿宋" w:hAnsi="仿宋" w:cs="微软雅黑" w:hint="eastAsia"/>
          <w:kern w:val="0"/>
          <w:sz w:val="32"/>
          <w:szCs w:val="32"/>
        </w:rPr>
        <w:t>（一）完成聘用合同中约定的科研任务；</w:t>
      </w:r>
    </w:p>
    <w:p w:rsidR="00C7491F" w:rsidRPr="001C0CB0" w:rsidRDefault="00C7491F" w:rsidP="00C7491F">
      <w:pPr>
        <w:widowControl/>
        <w:ind w:firstLine="640"/>
        <w:jc w:val="left"/>
        <w:rPr>
          <w:rFonts w:ascii="仿宋" w:eastAsia="仿宋" w:hAnsi="仿宋" w:cs="微软雅黑"/>
          <w:kern w:val="0"/>
          <w:sz w:val="32"/>
          <w:szCs w:val="32"/>
        </w:rPr>
      </w:pPr>
      <w:r w:rsidRPr="001C0CB0">
        <w:rPr>
          <w:rFonts w:ascii="仿宋" w:eastAsia="仿宋" w:hAnsi="仿宋" w:cs="微软雅黑" w:hint="eastAsia"/>
          <w:kern w:val="0"/>
          <w:sz w:val="32"/>
          <w:szCs w:val="32"/>
        </w:rPr>
        <w:t>（二）经学院学术委员会认定，完成的科研成果等同于聘用合同中约定的科研成果。</w:t>
      </w:r>
    </w:p>
    <w:p w:rsidR="00C7491F" w:rsidRPr="001C0CB0" w:rsidRDefault="00C7491F" w:rsidP="00C7491F">
      <w:pPr>
        <w:widowControl/>
        <w:ind w:firstLine="640"/>
        <w:jc w:val="left"/>
        <w:rPr>
          <w:rFonts w:ascii="仿宋" w:eastAsia="仿宋" w:hAnsi="仿宋" w:cs="微软雅黑"/>
          <w:kern w:val="0"/>
          <w:sz w:val="32"/>
          <w:szCs w:val="32"/>
        </w:rPr>
      </w:pPr>
      <w:r w:rsidRPr="001C0CB0">
        <w:rPr>
          <w:rFonts w:ascii="仿宋" w:eastAsia="仿宋" w:hAnsi="仿宋" w:cs="微软雅黑" w:hint="eastAsia"/>
          <w:kern w:val="0"/>
          <w:sz w:val="32"/>
          <w:szCs w:val="32"/>
        </w:rPr>
        <w:t>（三）同时需进行科研启动经费的结算工作，并在项目结题时向学院填报经费决算情况。没有进行经费决算的，视为未结题。</w:t>
      </w:r>
    </w:p>
    <w:p w:rsidR="00C7491F" w:rsidRPr="001C0CB0" w:rsidRDefault="00C7491F" w:rsidP="00C7491F">
      <w:pPr>
        <w:widowControl/>
        <w:ind w:firstLine="640"/>
        <w:jc w:val="left"/>
        <w:rPr>
          <w:rFonts w:ascii="仿宋" w:eastAsia="仿宋" w:hAnsi="仿宋" w:cs="微软雅黑"/>
          <w:kern w:val="0"/>
          <w:sz w:val="32"/>
          <w:szCs w:val="32"/>
        </w:rPr>
      </w:pPr>
      <w:r w:rsidRPr="001C0CB0">
        <w:rPr>
          <w:rFonts w:ascii="仿宋" w:eastAsia="仿宋" w:hAnsi="仿宋" w:cs="微软雅黑" w:hint="eastAsia"/>
          <w:kern w:val="0"/>
          <w:sz w:val="32"/>
          <w:szCs w:val="32"/>
        </w:rPr>
        <w:t>第十四条  结题检查时，对于未结题项目，项目承担人须按未完成科研任务的比例返还学院已支付的科研启动经费，对没有进展的项目，学院将收回已支持经费并终止后续经费支持。</w:t>
      </w:r>
    </w:p>
    <w:p w:rsidR="00C7491F" w:rsidRPr="001C0CB0" w:rsidRDefault="00C7491F" w:rsidP="00C7491F">
      <w:pPr>
        <w:widowControl/>
        <w:ind w:firstLine="640"/>
        <w:jc w:val="left"/>
        <w:rPr>
          <w:rFonts w:ascii="仿宋" w:eastAsia="仿宋" w:hAnsi="仿宋" w:cs="微软雅黑"/>
          <w:kern w:val="0"/>
          <w:sz w:val="32"/>
          <w:szCs w:val="32"/>
        </w:rPr>
      </w:pPr>
      <w:r w:rsidRPr="001C0CB0">
        <w:rPr>
          <w:rFonts w:ascii="仿宋" w:eastAsia="仿宋" w:hAnsi="仿宋" w:cs="微软雅黑" w:hint="eastAsia"/>
          <w:kern w:val="0"/>
          <w:sz w:val="32"/>
          <w:szCs w:val="32"/>
        </w:rPr>
        <w:t>第十五条  科研项目结题后，项目负责人须向教务与科研部移交项目申请书、任务书（合同、协议）、项目研究阶段重要的原始材料，结题文件、成果鉴定书、专利及发明</w:t>
      </w:r>
      <w:r w:rsidRPr="001C0CB0">
        <w:rPr>
          <w:rFonts w:ascii="仿宋" w:eastAsia="仿宋" w:hAnsi="仿宋" w:cs="微软雅黑" w:hint="eastAsia"/>
          <w:kern w:val="0"/>
          <w:sz w:val="32"/>
          <w:szCs w:val="32"/>
        </w:rPr>
        <w:lastRenderedPageBreak/>
        <w:t>证书等所有有关文件资料，并按档案管理的相关规定进行归档。</w:t>
      </w:r>
    </w:p>
    <w:p w:rsidR="00C7491F" w:rsidRPr="001C0CB0" w:rsidRDefault="00C7491F" w:rsidP="00C7491F">
      <w:pPr>
        <w:widowControl/>
        <w:ind w:firstLine="640"/>
        <w:jc w:val="left"/>
        <w:rPr>
          <w:rFonts w:ascii="仿宋" w:eastAsia="仿宋" w:hAnsi="仿宋" w:cs="微软雅黑"/>
          <w:kern w:val="0"/>
          <w:sz w:val="32"/>
          <w:szCs w:val="32"/>
        </w:rPr>
      </w:pPr>
      <w:r w:rsidRPr="001C0CB0">
        <w:rPr>
          <w:rFonts w:ascii="仿宋" w:eastAsia="仿宋" w:hAnsi="仿宋" w:cs="微软雅黑" w:hint="eastAsia"/>
          <w:kern w:val="0"/>
          <w:sz w:val="32"/>
          <w:szCs w:val="32"/>
        </w:rPr>
        <w:t>第十六条  科研项目完成后其成果形成的无形资产和知识产权，学院可以无条件使用。</w:t>
      </w:r>
    </w:p>
    <w:p w:rsidR="00C7491F" w:rsidRPr="00C7491F" w:rsidRDefault="00C7491F" w:rsidP="00C7491F">
      <w:pPr>
        <w:widowControl/>
        <w:jc w:val="center"/>
        <w:rPr>
          <w:rFonts w:ascii="宋体" w:eastAsia="宋体" w:hAnsi="宋体" w:cs="宋体"/>
          <w:kern w:val="0"/>
          <w:sz w:val="24"/>
        </w:rPr>
      </w:pPr>
      <w:r w:rsidRPr="00C7491F">
        <w:rPr>
          <w:rFonts w:ascii="微软雅黑" w:eastAsia="微软雅黑" w:hAnsi="微软雅黑" w:cs="微软雅黑" w:hint="eastAsia"/>
          <w:b/>
          <w:bCs/>
          <w:kern w:val="0"/>
          <w:sz w:val="32"/>
          <w:szCs w:val="32"/>
        </w:rPr>
        <w:t>第六章</w:t>
      </w:r>
      <w:r w:rsidRPr="00C7491F">
        <w:rPr>
          <w:rFonts w:ascii="仿宋" w:eastAsia="仿宋" w:hAnsi="仿宋" w:cs="宋体" w:hint="eastAsia"/>
          <w:b/>
          <w:bCs/>
          <w:kern w:val="0"/>
          <w:sz w:val="32"/>
          <w:szCs w:val="32"/>
        </w:rPr>
        <w:t xml:space="preserve"> </w:t>
      </w:r>
      <w:r w:rsidRPr="00C7491F">
        <w:rPr>
          <w:rFonts w:ascii="微软雅黑" w:eastAsia="微软雅黑" w:hAnsi="微软雅黑" w:cs="微软雅黑" w:hint="eastAsia"/>
          <w:b/>
          <w:bCs/>
          <w:kern w:val="0"/>
          <w:sz w:val="32"/>
          <w:szCs w:val="32"/>
        </w:rPr>
        <w:t>附则</w:t>
      </w:r>
    </w:p>
    <w:p w:rsidR="00C7491F" w:rsidRPr="001C0CB0" w:rsidRDefault="00C7491F" w:rsidP="00C7491F">
      <w:pPr>
        <w:widowControl/>
        <w:ind w:firstLine="640"/>
        <w:jc w:val="left"/>
        <w:rPr>
          <w:rFonts w:ascii="仿宋" w:eastAsia="仿宋" w:hAnsi="仿宋" w:cs="微软雅黑"/>
          <w:kern w:val="0"/>
          <w:sz w:val="32"/>
          <w:szCs w:val="32"/>
        </w:rPr>
      </w:pPr>
      <w:r w:rsidRPr="001C0CB0">
        <w:rPr>
          <w:rFonts w:ascii="仿宋" w:eastAsia="仿宋" w:hAnsi="仿宋" w:cs="微软雅黑" w:hint="eastAsia"/>
          <w:kern w:val="0"/>
          <w:sz w:val="32"/>
          <w:szCs w:val="32"/>
        </w:rPr>
        <w:t>第十七条  本暂行办法由人力资源部、教务与科研部、财务部负责解释。</w:t>
      </w:r>
    </w:p>
    <w:p w:rsidR="00C7491F" w:rsidRPr="001C0CB0" w:rsidRDefault="00C7491F" w:rsidP="00C7491F">
      <w:pPr>
        <w:widowControl/>
        <w:ind w:firstLine="640"/>
        <w:jc w:val="left"/>
        <w:rPr>
          <w:rFonts w:ascii="仿宋" w:eastAsia="仿宋" w:hAnsi="仿宋" w:cs="微软雅黑"/>
          <w:kern w:val="0"/>
          <w:sz w:val="32"/>
          <w:szCs w:val="32"/>
        </w:rPr>
      </w:pPr>
      <w:r w:rsidRPr="001C0CB0">
        <w:rPr>
          <w:rFonts w:ascii="仿宋" w:eastAsia="仿宋" w:hAnsi="仿宋" w:cs="微软雅黑" w:hint="eastAsia"/>
          <w:kern w:val="0"/>
          <w:sz w:val="32"/>
          <w:szCs w:val="32"/>
        </w:rPr>
        <w:t>第十八条  本办法自学院公布之日起执行，此前发布的与本办法有不一致</w:t>
      </w:r>
      <w:bookmarkStart w:id="0" w:name="_GoBack"/>
      <w:bookmarkEnd w:id="0"/>
      <w:r w:rsidRPr="001C0CB0">
        <w:rPr>
          <w:rFonts w:ascii="仿宋" w:eastAsia="仿宋" w:hAnsi="仿宋" w:cs="微软雅黑" w:hint="eastAsia"/>
          <w:kern w:val="0"/>
          <w:sz w:val="32"/>
          <w:szCs w:val="32"/>
        </w:rPr>
        <w:t>的以本办法为准。</w:t>
      </w:r>
    </w:p>
    <w:p w:rsidR="00AC3FFD" w:rsidRPr="00C7491F" w:rsidRDefault="00E22458"/>
    <w:sectPr w:rsidR="00AC3FFD" w:rsidRPr="00C7491F" w:rsidSect="00162E8D">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458" w:rsidRDefault="00E22458" w:rsidP="001C0CB0">
      <w:r>
        <w:separator/>
      </w:r>
    </w:p>
  </w:endnote>
  <w:endnote w:type="continuationSeparator" w:id="0">
    <w:p w:rsidR="00E22458" w:rsidRDefault="00E22458" w:rsidP="001C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458" w:rsidRDefault="00E22458" w:rsidP="001C0CB0">
      <w:r>
        <w:separator/>
      </w:r>
    </w:p>
  </w:footnote>
  <w:footnote w:type="continuationSeparator" w:id="0">
    <w:p w:rsidR="00E22458" w:rsidRDefault="00E22458" w:rsidP="001C0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91F"/>
    <w:rsid w:val="00162E8D"/>
    <w:rsid w:val="001B70E8"/>
    <w:rsid w:val="001C0CB0"/>
    <w:rsid w:val="00761517"/>
    <w:rsid w:val="008229B7"/>
    <w:rsid w:val="00C7491F"/>
    <w:rsid w:val="00E22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491F"/>
    <w:rPr>
      <w:color w:val="0000FF"/>
      <w:u w:val="single"/>
    </w:rPr>
  </w:style>
  <w:style w:type="character" w:customStyle="1" w:styleId="apple-converted-space">
    <w:name w:val="apple-converted-space"/>
    <w:basedOn w:val="a0"/>
    <w:rsid w:val="00C7491F"/>
  </w:style>
  <w:style w:type="paragraph" w:styleId="a4">
    <w:name w:val="Normal (Web)"/>
    <w:basedOn w:val="a"/>
    <w:uiPriority w:val="99"/>
    <w:semiHidden/>
    <w:unhideWhenUsed/>
    <w:rsid w:val="00C7491F"/>
    <w:pPr>
      <w:widowControl/>
      <w:spacing w:before="100" w:beforeAutospacing="1" w:after="100" w:afterAutospacing="1"/>
      <w:jc w:val="left"/>
    </w:pPr>
    <w:rPr>
      <w:rFonts w:ascii="宋体" w:eastAsia="宋体" w:hAnsi="宋体" w:cs="宋体"/>
      <w:kern w:val="0"/>
      <w:sz w:val="24"/>
    </w:rPr>
  </w:style>
  <w:style w:type="paragraph" w:styleId="a5">
    <w:name w:val="header"/>
    <w:basedOn w:val="a"/>
    <w:link w:val="Char"/>
    <w:uiPriority w:val="99"/>
    <w:unhideWhenUsed/>
    <w:rsid w:val="001C0C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C0CB0"/>
    <w:rPr>
      <w:sz w:val="18"/>
      <w:szCs w:val="18"/>
    </w:rPr>
  </w:style>
  <w:style w:type="paragraph" w:styleId="a6">
    <w:name w:val="footer"/>
    <w:basedOn w:val="a"/>
    <w:link w:val="Char0"/>
    <w:uiPriority w:val="99"/>
    <w:unhideWhenUsed/>
    <w:rsid w:val="001C0CB0"/>
    <w:pPr>
      <w:tabs>
        <w:tab w:val="center" w:pos="4153"/>
        <w:tab w:val="right" w:pos="8306"/>
      </w:tabs>
      <w:snapToGrid w:val="0"/>
      <w:jc w:val="left"/>
    </w:pPr>
    <w:rPr>
      <w:sz w:val="18"/>
      <w:szCs w:val="18"/>
    </w:rPr>
  </w:style>
  <w:style w:type="character" w:customStyle="1" w:styleId="Char0">
    <w:name w:val="页脚 Char"/>
    <w:basedOn w:val="a0"/>
    <w:link w:val="a6"/>
    <w:uiPriority w:val="99"/>
    <w:rsid w:val="001C0CB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491F"/>
    <w:rPr>
      <w:color w:val="0000FF"/>
      <w:u w:val="single"/>
    </w:rPr>
  </w:style>
  <w:style w:type="character" w:customStyle="1" w:styleId="apple-converted-space">
    <w:name w:val="apple-converted-space"/>
    <w:basedOn w:val="a0"/>
    <w:rsid w:val="00C7491F"/>
  </w:style>
  <w:style w:type="paragraph" w:styleId="a4">
    <w:name w:val="Normal (Web)"/>
    <w:basedOn w:val="a"/>
    <w:uiPriority w:val="99"/>
    <w:semiHidden/>
    <w:unhideWhenUsed/>
    <w:rsid w:val="00C7491F"/>
    <w:pPr>
      <w:widowControl/>
      <w:spacing w:before="100" w:beforeAutospacing="1" w:after="100" w:afterAutospacing="1"/>
      <w:jc w:val="left"/>
    </w:pPr>
    <w:rPr>
      <w:rFonts w:ascii="宋体" w:eastAsia="宋体" w:hAnsi="宋体" w:cs="宋体"/>
      <w:kern w:val="0"/>
      <w:sz w:val="24"/>
    </w:rPr>
  </w:style>
  <w:style w:type="paragraph" w:styleId="a5">
    <w:name w:val="header"/>
    <w:basedOn w:val="a"/>
    <w:link w:val="Char"/>
    <w:uiPriority w:val="99"/>
    <w:unhideWhenUsed/>
    <w:rsid w:val="001C0C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C0CB0"/>
    <w:rPr>
      <w:sz w:val="18"/>
      <w:szCs w:val="18"/>
    </w:rPr>
  </w:style>
  <w:style w:type="paragraph" w:styleId="a6">
    <w:name w:val="footer"/>
    <w:basedOn w:val="a"/>
    <w:link w:val="Char0"/>
    <w:uiPriority w:val="99"/>
    <w:unhideWhenUsed/>
    <w:rsid w:val="001C0CB0"/>
    <w:pPr>
      <w:tabs>
        <w:tab w:val="center" w:pos="4153"/>
        <w:tab w:val="right" w:pos="8306"/>
      </w:tabs>
      <w:snapToGrid w:val="0"/>
      <w:jc w:val="left"/>
    </w:pPr>
    <w:rPr>
      <w:sz w:val="18"/>
      <w:szCs w:val="18"/>
    </w:rPr>
  </w:style>
  <w:style w:type="character" w:customStyle="1" w:styleId="Char0">
    <w:name w:val="页脚 Char"/>
    <w:basedOn w:val="a0"/>
    <w:link w:val="a6"/>
    <w:uiPriority w:val="99"/>
    <w:rsid w:val="001C0C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24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刘云东</dc:creator>
  <cp:keywords/>
  <dc:description/>
  <cp:lastModifiedBy>Administrator</cp:lastModifiedBy>
  <cp:revision>2</cp:revision>
  <dcterms:created xsi:type="dcterms:W3CDTF">2019-05-13T07:06:00Z</dcterms:created>
  <dcterms:modified xsi:type="dcterms:W3CDTF">2019-05-13T07:40:00Z</dcterms:modified>
</cp:coreProperties>
</file>