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75D3" w14:textId="77777777" w:rsidR="001E0A87" w:rsidRDefault="00000000">
      <w:pPr>
        <w:spacing w:line="560" w:lineRule="exact"/>
        <w:jc w:val="center"/>
        <w:rPr>
          <w:rFonts w:ascii="仿宋_GB2312" w:eastAsia="仿宋_GB2312"/>
          <w:sz w:val="32"/>
          <w:szCs w:val="32"/>
        </w:rPr>
      </w:pPr>
      <w:r>
        <w:rPr>
          <w:rFonts w:ascii="仿宋_GB2312" w:eastAsia="仿宋_GB2312" w:hint="eastAsia"/>
          <w:sz w:val="32"/>
          <w:szCs w:val="32"/>
        </w:rPr>
        <w:t xml:space="preserve">                             粤高教学会</w:t>
      </w:r>
      <w:r>
        <w:rPr>
          <w:rFonts w:ascii="仿宋_GB2312" w:eastAsia="仿宋_GB2312" w:hAnsi="宋体" w:hint="eastAsia"/>
          <w:sz w:val="32"/>
          <w:szCs w:val="32"/>
        </w:rPr>
        <w:t>〔</w:t>
      </w:r>
      <w:r>
        <w:rPr>
          <w:rFonts w:ascii="仿宋_GB2312" w:eastAsia="仿宋_GB2312" w:hint="eastAsia"/>
          <w:sz w:val="32"/>
          <w:szCs w:val="32"/>
        </w:rPr>
        <w:t>2023</w:t>
      </w:r>
      <w:r>
        <w:rPr>
          <w:rFonts w:ascii="仿宋_GB2312" w:eastAsia="仿宋_GB2312" w:hAnsi="宋体" w:hint="eastAsia"/>
          <w:sz w:val="32"/>
          <w:szCs w:val="32"/>
        </w:rPr>
        <w:t>〕11</w:t>
      </w:r>
      <w:r>
        <w:rPr>
          <w:rFonts w:ascii="仿宋_GB2312" w:eastAsia="仿宋_GB2312" w:hint="eastAsia"/>
          <w:sz w:val="32"/>
          <w:szCs w:val="32"/>
        </w:rPr>
        <w:t>号</w:t>
      </w:r>
    </w:p>
    <w:p w14:paraId="650609F9" w14:textId="77777777" w:rsidR="001E0A87" w:rsidRDefault="001E0A87">
      <w:pPr>
        <w:pStyle w:val="a0"/>
      </w:pPr>
    </w:p>
    <w:p w14:paraId="33B98BFF" w14:textId="77777777" w:rsidR="001E0A87" w:rsidRDefault="001E0A87">
      <w:pPr>
        <w:spacing w:line="240" w:lineRule="exact"/>
        <w:jc w:val="center"/>
        <w:rPr>
          <w:rFonts w:ascii="仿宋_GB2312" w:eastAsia="仿宋_GB2312"/>
          <w:sz w:val="32"/>
          <w:szCs w:val="32"/>
        </w:rPr>
      </w:pPr>
    </w:p>
    <w:p w14:paraId="703C76BF" w14:textId="77777777" w:rsidR="001E0A87" w:rsidRDefault="00000000">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关于广东省高等教育学会</w:t>
      </w:r>
      <w:bookmarkStart w:id="0" w:name="_Hlk72318430"/>
      <w:r>
        <w:rPr>
          <w:rFonts w:ascii="Times New Roman" w:eastAsia="仿宋_GB2312" w:hAnsi="Times New Roman" w:cs="Times New Roman" w:hint="eastAsia"/>
          <w:bCs/>
          <w:color w:val="000000"/>
          <w:kern w:val="0"/>
          <w:sz w:val="44"/>
          <w:szCs w:val="44"/>
          <w:lang w:bidi="ar"/>
        </w:rPr>
        <w:t>“</w:t>
      </w:r>
      <w:r>
        <w:rPr>
          <w:rFonts w:ascii="Times New Roman" w:eastAsia="方正小标宋简体" w:hAnsi="Times New Roman" w:cs="Times New Roman" w:hint="eastAsia"/>
          <w:sz w:val="44"/>
          <w:szCs w:val="44"/>
        </w:rPr>
        <w:t>十四五</w:t>
      </w:r>
      <w:r>
        <w:rPr>
          <w:rFonts w:ascii="Times New Roman" w:eastAsia="仿宋_GB2312" w:hAnsi="Times New Roman" w:cs="Times New Roman" w:hint="eastAsia"/>
          <w:bCs/>
          <w:color w:val="000000"/>
          <w:kern w:val="0"/>
          <w:sz w:val="44"/>
          <w:szCs w:val="44"/>
          <w:lang w:bidi="ar"/>
        </w:rPr>
        <w:t>”</w:t>
      </w:r>
      <w:r>
        <w:rPr>
          <w:rFonts w:ascii="Times New Roman" w:eastAsia="方正小标宋简体" w:hAnsi="Times New Roman" w:cs="Times New Roman" w:hint="eastAsia"/>
          <w:sz w:val="44"/>
          <w:szCs w:val="44"/>
        </w:rPr>
        <w:t>规划</w:t>
      </w:r>
    </w:p>
    <w:p w14:paraId="5AA477AB" w14:textId="77777777" w:rsidR="001E0A87" w:rsidRDefault="00000000">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2023</w:t>
      </w:r>
      <w:r>
        <w:rPr>
          <w:rFonts w:ascii="Times New Roman" w:eastAsia="方正小标宋简体" w:hAnsi="Times New Roman" w:cs="Times New Roman" w:hint="eastAsia"/>
          <w:sz w:val="44"/>
          <w:szCs w:val="44"/>
        </w:rPr>
        <w:t>年度高等教育研究课题</w:t>
      </w:r>
      <w:bookmarkEnd w:id="0"/>
      <w:r>
        <w:rPr>
          <w:rFonts w:ascii="Times New Roman" w:eastAsia="方正小标宋简体" w:hAnsi="Times New Roman" w:cs="Times New Roman" w:hint="eastAsia"/>
          <w:sz w:val="44"/>
          <w:szCs w:val="44"/>
        </w:rPr>
        <w:t>申报的通知</w:t>
      </w:r>
    </w:p>
    <w:p w14:paraId="728FC5BE" w14:textId="77777777" w:rsidR="001E0A87" w:rsidRDefault="001E0A87">
      <w:pPr>
        <w:spacing w:line="240" w:lineRule="exact"/>
        <w:rPr>
          <w:rFonts w:ascii="Times New Roman" w:eastAsia="仿宋_GB2312" w:hAnsi="Times New Roman" w:cs="Times New Roman"/>
          <w:bCs/>
          <w:color w:val="000000"/>
          <w:kern w:val="0"/>
          <w:sz w:val="32"/>
          <w:szCs w:val="32"/>
          <w:lang w:bidi="ar"/>
        </w:rPr>
      </w:pPr>
    </w:p>
    <w:p w14:paraId="10A1F613" w14:textId="77777777" w:rsidR="001E0A87" w:rsidRDefault="001E0A87">
      <w:pPr>
        <w:pStyle w:val="a0"/>
      </w:pPr>
    </w:p>
    <w:p w14:paraId="3069E7AF" w14:textId="77777777" w:rsidR="001E0A87" w:rsidRDefault="00000000">
      <w:pPr>
        <w:spacing w:line="560" w:lineRule="exact"/>
        <w:rPr>
          <w:rFonts w:ascii="Times New Roman" w:eastAsia="仿宋_GB2312" w:hAnsi="Times New Roman" w:cs="Times New Roman"/>
          <w:bCs/>
          <w:color w:val="000000"/>
          <w:kern w:val="0"/>
          <w:sz w:val="32"/>
          <w:szCs w:val="32"/>
          <w:lang w:bidi="ar"/>
        </w:rPr>
      </w:pPr>
      <w:r>
        <w:rPr>
          <w:rFonts w:ascii="Times New Roman" w:eastAsia="仿宋_GB2312" w:hAnsi="Times New Roman" w:cs="Times New Roman" w:hint="eastAsia"/>
          <w:bCs/>
          <w:color w:val="000000"/>
          <w:kern w:val="0"/>
          <w:sz w:val="32"/>
          <w:szCs w:val="32"/>
          <w:lang w:bidi="ar"/>
        </w:rPr>
        <w:t>各会员单位、分支机构：</w:t>
      </w:r>
    </w:p>
    <w:p w14:paraId="69E9E190" w14:textId="77777777" w:rsidR="001E0A87" w:rsidRDefault="00000000">
      <w:pPr>
        <w:spacing w:line="560" w:lineRule="exact"/>
        <w:ind w:firstLine="640"/>
        <w:rPr>
          <w:rFonts w:ascii="仿宋_GB2312" w:eastAsia="仿宋_GB2312" w:hAnsi="Times New Roman" w:cs="Times New Roman"/>
          <w:bCs/>
          <w:color w:val="000000"/>
          <w:kern w:val="0"/>
          <w:sz w:val="32"/>
          <w:szCs w:val="32"/>
          <w:lang w:bidi="ar"/>
        </w:rPr>
      </w:pPr>
      <w:r>
        <w:rPr>
          <w:rFonts w:ascii="仿宋_GB2312" w:eastAsia="仿宋_GB2312" w:hAnsi="Times New Roman" w:cs="Times New Roman" w:hint="eastAsia"/>
          <w:bCs/>
          <w:color w:val="000000"/>
          <w:kern w:val="0"/>
          <w:sz w:val="32"/>
          <w:szCs w:val="32"/>
          <w:lang w:bidi="ar"/>
        </w:rPr>
        <w:t>为深入学习贯彻</w:t>
      </w:r>
      <w:r>
        <w:rPr>
          <w:rFonts w:ascii="Times New Roman" w:eastAsia="仿宋_GB2312" w:hAnsi="Times New Roman" w:hint="eastAsia"/>
          <w:bCs/>
          <w:color w:val="000000"/>
          <w:kern w:val="0"/>
          <w:sz w:val="32"/>
          <w:szCs w:val="32"/>
          <w:lang w:bidi="ar"/>
        </w:rPr>
        <w:t>党的二十大精神和习近平总书记关于教育的重要论述，助力建设高质量高等教育体系，根据</w:t>
      </w:r>
      <w:r>
        <w:rPr>
          <w:rFonts w:ascii="仿宋_GB2312" w:eastAsia="仿宋_GB2312" w:hAnsi="Times New Roman" w:cs="Times New Roman" w:hint="eastAsia"/>
          <w:bCs/>
          <w:color w:val="000000"/>
          <w:kern w:val="0"/>
          <w:sz w:val="32"/>
          <w:szCs w:val="32"/>
          <w:lang w:bidi="ar"/>
        </w:rPr>
        <w:t>《广东省高等教育学会事业发展“十四五”规划》《广东省高等教育学会课题管理制度》和广东省高等教育学会“十四五”规划高等教育研究课题选题总体安排，决定开展广东省高等教育学会“十四五”规划2023年度高等教育研究课题立项申报工作。现将有关事项通知如下。</w:t>
      </w:r>
    </w:p>
    <w:p w14:paraId="4C7F4BF8" w14:textId="77777777" w:rsidR="001E0A87" w:rsidRDefault="00000000">
      <w:pPr>
        <w:numPr>
          <w:ilvl w:val="255"/>
          <w:numId w:val="0"/>
        </w:numPr>
        <w:adjustRightInd w:val="0"/>
        <w:snapToGrid w:val="0"/>
        <w:spacing w:line="560" w:lineRule="exact"/>
        <w:ind w:firstLineChars="200" w:firstLine="640"/>
        <w:rPr>
          <w:rFonts w:ascii="仿宋_GB2312" w:eastAsia="仿宋_GB2312" w:hAnsi="仿宋" w:cs="仿宋"/>
          <w:color w:val="333333"/>
          <w:sz w:val="32"/>
          <w:szCs w:val="32"/>
        </w:rPr>
      </w:pPr>
      <w:r>
        <w:rPr>
          <w:rFonts w:ascii="Times New Roman" w:eastAsia="黑体" w:hAnsi="Times New Roman" w:cs="Times New Roman" w:hint="eastAsia"/>
          <w:sz w:val="32"/>
          <w:szCs w:val="32"/>
        </w:rPr>
        <w:t>一、研究选题及研究要求</w:t>
      </w:r>
    </w:p>
    <w:p w14:paraId="4A925032" w14:textId="77777777" w:rsidR="001E0A87" w:rsidRDefault="00000000">
      <w:pPr>
        <w:adjustRightInd w:val="0"/>
        <w:snapToGrid w:val="0"/>
        <w:spacing w:line="560" w:lineRule="exact"/>
        <w:ind w:firstLineChars="200" w:firstLine="640"/>
        <w:rPr>
          <w:rFonts w:ascii="仿宋_GB2312" w:eastAsia="仿宋_GB2312" w:hAnsi="仿宋" w:cs="仿宋"/>
          <w:color w:val="333333"/>
          <w:sz w:val="32"/>
          <w:szCs w:val="32"/>
        </w:rPr>
      </w:pPr>
      <w:r>
        <w:rPr>
          <w:rFonts w:ascii="仿宋_GB2312" w:eastAsia="仿宋_GB2312" w:hAnsi="仿宋" w:cs="仿宋" w:hint="eastAsia"/>
          <w:color w:val="333333"/>
          <w:sz w:val="32"/>
          <w:szCs w:val="32"/>
        </w:rPr>
        <w:t>本年度研究课题设六个专项，包括党的二十大教育部署解读研究专项、高等教育高质量发展研究专项、职业教育高质量发展研究专项、高等教育数字化研究专项、高校德育与宣传思想工作研究专项、高校教师教学发展研究专项（具体研究选题，详见附件1）。各专项课题研究要坚持以习近平新时代中国特色社会主义思想为指导，深入贯彻落实党的二十大精神和习近平总书记关于教育的重要论述，着眼广东高等教育改革发展的新趋势、新目标、新要求，紧紧围绕高等教育改革发展的重点、热点、难点问</w:t>
      </w:r>
      <w:r>
        <w:rPr>
          <w:rFonts w:ascii="仿宋_GB2312" w:eastAsia="仿宋_GB2312" w:hAnsi="仿宋" w:cs="仿宋" w:hint="eastAsia"/>
          <w:color w:val="333333"/>
          <w:sz w:val="32"/>
          <w:szCs w:val="32"/>
        </w:rPr>
        <w:lastRenderedPageBreak/>
        <w:t>题，聚焦高质量发展、构建新发展格局，以破解重要现实问题为主攻方向，坚持基础理论研究与应用对策研究并重、宏观问题研究与教学实践研究并重、战略决策研究与政策效果研究并重，以期更好创新理论、服务决策、指导实践、引领舆论。</w:t>
      </w:r>
    </w:p>
    <w:p w14:paraId="6A1B659A" w14:textId="77777777" w:rsidR="001E0A87"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仿宋_GB2312" w:eastAsia="仿宋_GB2312" w:hAnsi="Times New Roman" w:cs="Times New Roman" w:hint="eastAsia"/>
          <w:bCs/>
          <w:color w:val="000000"/>
          <w:kern w:val="0"/>
          <w:sz w:val="32"/>
          <w:szCs w:val="32"/>
          <w:lang w:bidi="ar"/>
        </w:rPr>
        <w:t>申报的具体课题名称，可按照课题指南（详见附件1）中的选题名称确定，也可在选题名称基础上适当斟酌修改后确定。通过立项的课题，</w:t>
      </w:r>
      <w:proofErr w:type="gramStart"/>
      <w:r>
        <w:rPr>
          <w:rFonts w:ascii="仿宋_GB2312" w:eastAsia="仿宋_GB2312" w:hAnsi="Times New Roman" w:cs="Times New Roman" w:hint="eastAsia"/>
          <w:bCs/>
          <w:color w:val="000000"/>
          <w:kern w:val="0"/>
          <w:sz w:val="32"/>
          <w:szCs w:val="32"/>
          <w:lang w:bidi="ar"/>
        </w:rPr>
        <w:t>在</w:t>
      </w:r>
      <w:r>
        <w:rPr>
          <w:rFonts w:ascii="仿宋_GB2312" w:eastAsia="仿宋_GB2312" w:hAnsi="仿宋" w:cs="仿宋" w:hint="eastAsia"/>
          <w:color w:val="333333"/>
          <w:sz w:val="32"/>
          <w:szCs w:val="32"/>
        </w:rPr>
        <w:t>结项时</w:t>
      </w:r>
      <w:proofErr w:type="gramEnd"/>
      <w:r>
        <w:rPr>
          <w:rFonts w:ascii="仿宋_GB2312" w:eastAsia="仿宋_GB2312" w:hAnsi="仿宋" w:cs="仿宋" w:hint="eastAsia"/>
          <w:color w:val="333333"/>
          <w:sz w:val="32"/>
          <w:szCs w:val="32"/>
        </w:rPr>
        <w:t>要提交有份量、有深度、有决策与实践参考价值的研究报告，或高质量学术论文、调研报告、专著等研究成果。课题研究成果在公开发表、出版或内部呈送时,应在适当位置注明“广东省高等教育学会‘十四五’规划2023年度‘某某’课题研究成果”字样（含课题名称和课题编号），未注明的</w:t>
      </w:r>
      <w:proofErr w:type="gramStart"/>
      <w:r>
        <w:rPr>
          <w:rFonts w:ascii="仿宋_GB2312" w:eastAsia="仿宋_GB2312" w:hAnsi="仿宋" w:cs="仿宋" w:hint="eastAsia"/>
          <w:color w:val="333333"/>
          <w:sz w:val="32"/>
          <w:szCs w:val="32"/>
        </w:rPr>
        <w:t>在结项时</w:t>
      </w:r>
      <w:proofErr w:type="gramEnd"/>
      <w:r>
        <w:rPr>
          <w:rFonts w:ascii="仿宋_GB2312" w:eastAsia="仿宋_GB2312" w:hAnsi="仿宋" w:cs="仿宋" w:hint="eastAsia"/>
          <w:color w:val="333333"/>
          <w:sz w:val="32"/>
          <w:szCs w:val="32"/>
        </w:rPr>
        <w:t>不予承认。拟发表证明不作为申请</w:t>
      </w:r>
      <w:proofErr w:type="gramStart"/>
      <w:r>
        <w:rPr>
          <w:rFonts w:ascii="仿宋_GB2312" w:eastAsia="仿宋_GB2312" w:hAnsi="仿宋" w:cs="仿宋" w:hint="eastAsia"/>
          <w:color w:val="333333"/>
          <w:sz w:val="32"/>
          <w:szCs w:val="32"/>
        </w:rPr>
        <w:t>课题结项依据</w:t>
      </w:r>
      <w:proofErr w:type="gramEnd"/>
      <w:r>
        <w:rPr>
          <w:rFonts w:ascii="仿宋_GB2312" w:eastAsia="仿宋_GB2312" w:hAnsi="仿宋" w:cs="仿宋" w:hint="eastAsia"/>
          <w:color w:val="333333"/>
          <w:sz w:val="32"/>
          <w:szCs w:val="32"/>
        </w:rPr>
        <w:t>。</w:t>
      </w:r>
    </w:p>
    <w:p w14:paraId="3815C42D" w14:textId="77777777" w:rsidR="001E0A87" w:rsidRDefault="00000000">
      <w:pPr>
        <w:numPr>
          <w:ilvl w:val="255"/>
          <w:numId w:val="0"/>
        </w:num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lang w:bidi="ar"/>
        </w:rPr>
        <w:t>二、</w:t>
      </w:r>
      <w:r>
        <w:rPr>
          <w:rFonts w:ascii="Times New Roman" w:eastAsia="黑体" w:hAnsi="Times New Roman" w:cs="Times New Roman"/>
          <w:sz w:val="32"/>
          <w:szCs w:val="32"/>
        </w:rPr>
        <w:t>立项数量</w:t>
      </w:r>
    </w:p>
    <w:p w14:paraId="3613B629" w14:textId="77777777" w:rsidR="001E0A87" w:rsidRDefault="00000000">
      <w:pPr>
        <w:adjustRightInd w:val="0"/>
        <w:snapToGrid w:val="0"/>
        <w:spacing w:line="560" w:lineRule="exact"/>
        <w:ind w:firstLineChars="200" w:firstLine="640"/>
        <w:rPr>
          <w:rFonts w:ascii="仿宋_GB2312" w:eastAsia="仿宋_GB2312" w:hAnsi="仿宋" w:cs="仿宋"/>
          <w:color w:val="333333"/>
          <w:sz w:val="32"/>
          <w:szCs w:val="32"/>
          <w:lang w:bidi="ar"/>
        </w:rPr>
      </w:pPr>
      <w:r>
        <w:rPr>
          <w:rFonts w:ascii="仿宋_GB2312" w:eastAsia="仿宋_GB2312" w:hAnsi="Times New Roman" w:cs="Times New Roman" w:hint="eastAsia"/>
          <w:bCs/>
          <w:kern w:val="0"/>
          <w:sz w:val="32"/>
          <w:szCs w:val="32"/>
          <w:lang w:bidi="ar"/>
        </w:rPr>
        <w:t>本年度课题立项设重点课题、一般课题、青年课题三类，重点课题不超过</w:t>
      </w:r>
      <w:r>
        <w:rPr>
          <w:rFonts w:ascii="仿宋_GB2312" w:eastAsia="仿宋_GB2312" w:hAnsi="仿宋" w:cs="仿宋" w:hint="eastAsia"/>
          <w:color w:val="333333"/>
          <w:sz w:val="32"/>
          <w:szCs w:val="32"/>
          <w:lang w:bidi="ar"/>
        </w:rPr>
        <w:t>25项、</w:t>
      </w:r>
      <w:proofErr w:type="gramStart"/>
      <w:r>
        <w:rPr>
          <w:rFonts w:ascii="仿宋_GB2312" w:eastAsia="仿宋_GB2312" w:hAnsi="仿宋" w:cs="仿宋" w:hint="eastAsia"/>
          <w:color w:val="333333"/>
          <w:sz w:val="32"/>
          <w:szCs w:val="32"/>
          <w:lang w:bidi="ar"/>
        </w:rPr>
        <w:t>一般课题</w:t>
      </w:r>
      <w:proofErr w:type="gramEnd"/>
      <w:r>
        <w:rPr>
          <w:rFonts w:ascii="仿宋_GB2312" w:eastAsia="仿宋_GB2312" w:hAnsi="仿宋" w:cs="仿宋" w:hint="eastAsia"/>
          <w:color w:val="333333"/>
          <w:sz w:val="32"/>
          <w:szCs w:val="32"/>
          <w:lang w:bidi="ar"/>
        </w:rPr>
        <w:t>200项左右、青年课题100项左右。</w:t>
      </w:r>
    </w:p>
    <w:p w14:paraId="2D400522" w14:textId="77777777" w:rsidR="001E0A87" w:rsidRDefault="00000000">
      <w:pPr>
        <w:numPr>
          <w:ilvl w:val="255"/>
          <w:numId w:val="0"/>
        </w:num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三、申报要求</w:t>
      </w:r>
    </w:p>
    <w:p w14:paraId="0C11B2B6" w14:textId="77777777" w:rsidR="001E0A87" w:rsidRDefault="00000000">
      <w:pPr>
        <w:adjustRightInd w:val="0"/>
        <w:snapToGrid w:val="0"/>
        <w:spacing w:line="560" w:lineRule="exact"/>
        <w:ind w:firstLineChars="200" w:firstLine="640"/>
        <w:rPr>
          <w:rFonts w:ascii="仿宋_GB2312" w:eastAsia="仿宋_GB2312" w:hAnsi="Times New Roman" w:cs="Times New Roman"/>
          <w:bCs/>
          <w:kern w:val="0"/>
          <w:sz w:val="32"/>
          <w:szCs w:val="32"/>
          <w:lang w:bidi="ar"/>
        </w:rPr>
      </w:pPr>
      <w:r>
        <w:rPr>
          <w:rFonts w:ascii="楷体" w:eastAsia="楷体" w:hAnsi="楷体" w:cs="楷体" w:hint="eastAsia"/>
          <w:sz w:val="32"/>
          <w:szCs w:val="32"/>
        </w:rPr>
        <w:t>（一）课题立项申报面向范围：</w:t>
      </w:r>
      <w:r>
        <w:rPr>
          <w:rFonts w:ascii="仿宋_GB2312" w:eastAsia="仿宋_GB2312" w:hAnsi="仿宋" w:cs="仿宋" w:hint="eastAsia"/>
          <w:sz w:val="32"/>
          <w:szCs w:val="32"/>
        </w:rPr>
        <w:t>本会所有会员单位、分支机构。希望全体理事带头申报，鼓励跨学科、跨单位联合申报。</w:t>
      </w:r>
      <w:r>
        <w:rPr>
          <w:rFonts w:ascii="仿宋_GB2312" w:eastAsia="仿宋_GB2312" w:hAnsi="仿宋" w:cs="仿宋" w:hint="eastAsia"/>
          <w:color w:val="333333"/>
          <w:sz w:val="32"/>
          <w:szCs w:val="32"/>
        </w:rPr>
        <w:t>请</w:t>
      </w:r>
      <w:r>
        <w:rPr>
          <w:rFonts w:ascii="仿宋_GB2312" w:eastAsia="仿宋_GB2312" w:hAnsi="Times New Roman" w:cs="Times New Roman" w:hint="eastAsia"/>
          <w:bCs/>
          <w:color w:val="000000"/>
          <w:kern w:val="0"/>
          <w:sz w:val="32"/>
          <w:szCs w:val="32"/>
          <w:lang w:bidi="ar"/>
        </w:rPr>
        <w:t>各会员单位、分支机构结合实际，按要求组织立项申报。原则上，每个</w:t>
      </w:r>
      <w:r>
        <w:rPr>
          <w:rFonts w:ascii="仿宋_GB2312" w:eastAsia="仿宋_GB2312" w:hAnsi="Times New Roman" w:cs="Times New Roman" w:hint="eastAsia"/>
          <w:bCs/>
          <w:kern w:val="0"/>
          <w:sz w:val="32"/>
          <w:szCs w:val="32"/>
          <w:lang w:bidi="ar"/>
        </w:rPr>
        <w:t>本科高校会员单位、分支机构申报数不超</w:t>
      </w:r>
      <w:r>
        <w:rPr>
          <w:rFonts w:ascii="仿宋_GB2312" w:eastAsia="仿宋_GB2312" w:hAnsi="Times New Roman" w:cs="Times New Roman" w:hint="eastAsia"/>
          <w:bCs/>
          <w:color w:val="000000"/>
          <w:kern w:val="0"/>
          <w:sz w:val="32"/>
          <w:szCs w:val="32"/>
          <w:lang w:bidi="ar"/>
        </w:rPr>
        <w:t>过12项（其中含高校教师教学发展专项2项）；每个高职高专院校、非高校研究</w:t>
      </w:r>
      <w:r>
        <w:rPr>
          <w:rFonts w:ascii="仿宋_GB2312" w:eastAsia="仿宋_GB2312" w:hAnsi="Times New Roman" w:cs="Times New Roman" w:hint="eastAsia"/>
          <w:bCs/>
          <w:color w:val="000000"/>
          <w:kern w:val="0"/>
          <w:sz w:val="32"/>
          <w:szCs w:val="32"/>
          <w:lang w:bidi="ar"/>
        </w:rPr>
        <w:lastRenderedPageBreak/>
        <w:t>生培养机构、独立设置教育科研机构会员单位申报数不超过9</w:t>
      </w:r>
      <w:r>
        <w:rPr>
          <w:rFonts w:ascii="仿宋_GB2312" w:eastAsia="仿宋_GB2312" w:hAnsi="Times New Roman" w:cs="Times New Roman" w:hint="eastAsia"/>
          <w:bCs/>
          <w:kern w:val="0"/>
          <w:sz w:val="32"/>
          <w:szCs w:val="32"/>
          <w:lang w:bidi="ar"/>
        </w:rPr>
        <w:t>项（其中含高校教师教学发展专项1项）。</w:t>
      </w:r>
    </w:p>
    <w:p w14:paraId="1E019CED"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（二）课题申请人（主持人）应具备以下条件：</w:t>
      </w:r>
    </w:p>
    <w:p w14:paraId="3EEDFB67"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1.遵守中华人民共和国宪法和法律；</w:t>
      </w:r>
    </w:p>
    <w:p w14:paraId="4AD266F3"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2.具有独立开展研究和组织开展研究的能力，能够承担实质性研究工作；</w:t>
      </w:r>
    </w:p>
    <w:p w14:paraId="04C44B87"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3.重点课题申请人须具有正高级专业技术职称（职务），能够切实组织和领导课题组成员开展课题研究；</w:t>
      </w:r>
    </w:p>
    <w:p w14:paraId="799225F3"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proofErr w:type="gramStart"/>
      <w:r>
        <w:rPr>
          <w:rFonts w:ascii="仿宋_GB2312" w:eastAsia="仿宋_GB2312" w:hAnsi="仿宋" w:cs="仿宋" w:hint="eastAsia"/>
          <w:sz w:val="32"/>
          <w:szCs w:val="32"/>
        </w:rPr>
        <w:t>一般课题</w:t>
      </w:r>
      <w:proofErr w:type="gramEnd"/>
      <w:r>
        <w:rPr>
          <w:rFonts w:ascii="仿宋_GB2312" w:eastAsia="仿宋_GB2312" w:hAnsi="仿宋" w:cs="仿宋" w:hint="eastAsia"/>
          <w:sz w:val="32"/>
          <w:szCs w:val="32"/>
        </w:rPr>
        <w:t>申请人须具有副高级以上专业技术职称（职务）或博士学位，若不具有副高级以上专业技术职称（职务）或博士学位，则须有2名副高级以上专业技术职称（职务）专家推荐；</w:t>
      </w:r>
    </w:p>
    <w:p w14:paraId="76C6C60C"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5.青年课题申请人须具有初级以上专业技术职称（职务）或硕士以上学位，年龄不超过35周岁（1988年8月31日之后出生）；</w:t>
      </w:r>
    </w:p>
    <w:p w14:paraId="42A8B46B"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已经承担学会课题且未结题者不得申报，每位课题申请人只能申报1项课题，课题组成员不得少于2人（含主持人），课题组成员不能同时参加2个以上课题申报，课题组成员的填报须征得其本人同意，鼓励跨单位、跨学科联合申报。</w:t>
      </w:r>
    </w:p>
    <w:p w14:paraId="5D1E42AA"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（三）课题立项申请材料报送方式：</w:t>
      </w:r>
      <w:r>
        <w:rPr>
          <w:rFonts w:ascii="仿宋_GB2312" w:eastAsia="仿宋_GB2312" w:hAnsi="仿宋" w:cs="仿宋" w:hint="eastAsia"/>
          <w:sz w:val="32"/>
          <w:szCs w:val="32"/>
        </w:rPr>
        <w:t>课题申请书和活页（附件2、3</w:t>
      </w:r>
      <w:proofErr w:type="gramStart"/>
      <w:r>
        <w:rPr>
          <w:rFonts w:ascii="仿宋_GB2312" w:eastAsia="仿宋_GB2312" w:hAnsi="仿宋" w:cs="仿宋" w:hint="eastAsia"/>
          <w:sz w:val="32"/>
          <w:szCs w:val="32"/>
        </w:rPr>
        <w:t>各</w:t>
      </w:r>
      <w:proofErr w:type="gramEnd"/>
      <w:r>
        <w:rPr>
          <w:rFonts w:ascii="仿宋_GB2312" w:eastAsia="仿宋_GB2312" w:hAnsi="仿宋" w:cs="仿宋" w:hint="eastAsia"/>
          <w:sz w:val="32"/>
          <w:szCs w:val="32"/>
        </w:rPr>
        <w:t>一式3份）经所在单位或学会分支机构审查合格并签署意见后，寄送至学会秘书处（注：邮寄的资料一概不退回，如有需要请申请人做好相关资料备份），同时将其电子版（原件盖</w:t>
      </w:r>
      <w:r>
        <w:rPr>
          <w:rFonts w:ascii="仿宋_GB2312" w:eastAsia="仿宋_GB2312" w:hAnsi="仿宋" w:cs="仿宋" w:hint="eastAsia"/>
          <w:sz w:val="32"/>
          <w:szCs w:val="32"/>
        </w:rPr>
        <w:lastRenderedPageBreak/>
        <w:t>章PDF扫描版）及申报信息汇总表（附件4）电子版一同发送到指定邮箱（</w:t>
      </w:r>
      <w:r>
        <w:rPr>
          <w:rFonts w:ascii="Times New Roman" w:eastAsia="仿宋_GB2312" w:hAnsi="Times New Roman" w:cs="Times New Roman"/>
          <w:sz w:val="32"/>
          <w:szCs w:val="32"/>
        </w:rPr>
        <w:t>gdsgjxhkt2@126.com</w:t>
      </w:r>
      <w:r>
        <w:rPr>
          <w:rFonts w:ascii="仿宋_GB2312" w:eastAsia="仿宋_GB2312" w:hAnsi="仿宋" w:cs="仿宋" w:hint="eastAsia"/>
          <w:sz w:val="32"/>
          <w:szCs w:val="32"/>
        </w:rPr>
        <w:t>）。</w:t>
      </w:r>
    </w:p>
    <w:p w14:paraId="6CF04CC5" w14:textId="77777777" w:rsidR="001E0A87"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四、其他事宜</w:t>
      </w:r>
    </w:p>
    <w:p w14:paraId="59BE19AD"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（一）申报时间。</w:t>
      </w:r>
      <w:r>
        <w:rPr>
          <w:rFonts w:ascii="仿宋_GB2312" w:eastAsia="仿宋_GB2312" w:hAnsi="仿宋" w:cs="仿宋" w:hint="eastAsia"/>
          <w:sz w:val="32"/>
          <w:szCs w:val="32"/>
        </w:rPr>
        <w:t>课题申报自本通知印发之日起，至5月31日（星期三）结束（以邮戳发出时间为准），逾期将不予受理。</w:t>
      </w:r>
    </w:p>
    <w:p w14:paraId="6CEBE247"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（二）研究完成时限。</w:t>
      </w:r>
      <w:r>
        <w:rPr>
          <w:rFonts w:ascii="仿宋_GB2312" w:eastAsia="仿宋_GB2312" w:hAnsi="仿宋" w:cs="仿宋" w:hint="eastAsia"/>
          <w:sz w:val="32"/>
          <w:szCs w:val="32"/>
        </w:rPr>
        <w:t>本年度立项课题，原则上要求在</w:t>
      </w:r>
      <w:r>
        <w:rPr>
          <w:rFonts w:ascii="仿宋_GB2312" w:eastAsia="仿宋_GB2312" w:hAnsi="仿宋" w:cs="仿宋"/>
          <w:sz w:val="32"/>
          <w:szCs w:val="32"/>
        </w:rPr>
        <w:t>2</w:t>
      </w:r>
      <w:r>
        <w:rPr>
          <w:rFonts w:ascii="仿宋_GB2312" w:eastAsia="仿宋_GB2312" w:hAnsi="仿宋" w:cs="仿宋" w:hint="eastAsia"/>
          <w:sz w:val="32"/>
          <w:szCs w:val="32"/>
        </w:rPr>
        <w:t>年内结题，研究期限自课题批准立项之日起计。</w:t>
      </w:r>
    </w:p>
    <w:p w14:paraId="3054B53B" w14:textId="77777777" w:rsidR="001E0A87" w:rsidRDefault="00000000">
      <w:pPr>
        <w:adjustRightInd w:val="0"/>
        <w:snapToGrid w:val="0"/>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（三）开题要求。</w:t>
      </w:r>
      <w:r>
        <w:rPr>
          <w:rFonts w:ascii="仿宋_GB2312" w:eastAsia="仿宋_GB2312" w:hAnsi="仿宋" w:cs="仿宋" w:hint="eastAsia"/>
          <w:sz w:val="32"/>
          <w:szCs w:val="32"/>
        </w:rPr>
        <w:t>课题立项后，重点课题由申请人所在单位或学会分支机构会同学会秘书处组织开题，一般课题、青年课题由课题申请人所在单位或学会分支机构自行组织开题。</w:t>
      </w:r>
    </w:p>
    <w:p w14:paraId="3CB96097" w14:textId="77777777" w:rsidR="001E0A87" w:rsidRDefault="00000000">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（四）课题申报相关附件下载方式。</w:t>
      </w:r>
      <w:r>
        <w:rPr>
          <w:rFonts w:ascii="仿宋_GB2312" w:eastAsia="仿宋_GB2312" w:hAnsi="仿宋" w:cs="仿宋" w:hint="eastAsia"/>
          <w:sz w:val="32"/>
          <w:szCs w:val="32"/>
        </w:rPr>
        <w:t>课题立项申报相关附件可通过扫描以下</w:t>
      </w:r>
      <w:proofErr w:type="gramStart"/>
      <w:r>
        <w:rPr>
          <w:rFonts w:ascii="仿宋_GB2312" w:eastAsia="仿宋_GB2312" w:hAnsi="仿宋" w:cs="仿宋" w:hint="eastAsia"/>
          <w:sz w:val="32"/>
          <w:szCs w:val="32"/>
        </w:rPr>
        <w:t>二维码进行</w:t>
      </w:r>
      <w:proofErr w:type="gramEnd"/>
      <w:r>
        <w:rPr>
          <w:rFonts w:ascii="仿宋_GB2312" w:eastAsia="仿宋_GB2312" w:hAnsi="仿宋" w:cs="仿宋" w:hint="eastAsia"/>
          <w:sz w:val="32"/>
          <w:szCs w:val="32"/>
        </w:rPr>
        <w:t>下载。</w:t>
      </w:r>
    </w:p>
    <w:p w14:paraId="2EBB57A0" w14:textId="77777777" w:rsidR="001E0A87" w:rsidRDefault="00000000">
      <w:pPr>
        <w:ind w:firstLineChars="200" w:firstLine="640"/>
        <w:jc w:val="center"/>
        <w:rPr>
          <w:rFonts w:ascii="仿宋_GB2312" w:eastAsia="仿宋_GB2312" w:hAnsi="仿宋" w:cs="仿宋"/>
          <w:sz w:val="32"/>
          <w:szCs w:val="32"/>
          <w:highlight w:val="yellow"/>
        </w:rPr>
      </w:pPr>
      <w:r>
        <w:rPr>
          <w:rFonts w:ascii="仿宋_GB2312" w:eastAsia="仿宋_GB2312" w:hAnsi="仿宋" w:cs="仿宋" w:hint="eastAsia"/>
          <w:noProof/>
          <w:sz w:val="32"/>
          <w:szCs w:val="32"/>
          <w:highlight w:val="yellow"/>
        </w:rPr>
        <w:drawing>
          <wp:inline distT="0" distB="0" distL="114300" distR="114300" wp14:anchorId="58502BFC" wp14:editId="16B43678">
            <wp:extent cx="1377315" cy="1377315"/>
            <wp:effectExtent l="0" t="0" r="6985" b="6985"/>
            <wp:docPr id="1" name="图片 1" descr="关于广东省高等教育学会“十四五”规划2023年度高等教育研究课题申报的相关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关于广东省高等教育学会“十四五”规划2023年度高等教育研究课题申报的相关附件"/>
                    <pic:cNvPicPr>
                      <a:picLocks noChangeAspect="1"/>
                    </pic:cNvPicPr>
                  </pic:nvPicPr>
                  <pic:blipFill>
                    <a:blip r:embed="rId8"/>
                    <a:stretch>
                      <a:fillRect/>
                    </a:stretch>
                  </pic:blipFill>
                  <pic:spPr>
                    <a:xfrm>
                      <a:off x="0" y="0"/>
                      <a:ext cx="1377315" cy="1377315"/>
                    </a:xfrm>
                    <a:prstGeom prst="rect">
                      <a:avLst/>
                    </a:prstGeom>
                  </pic:spPr>
                </pic:pic>
              </a:graphicData>
            </a:graphic>
          </wp:inline>
        </w:drawing>
      </w:r>
    </w:p>
    <w:p w14:paraId="641D55A3" w14:textId="77777777" w:rsidR="001E0A87" w:rsidRDefault="00000000">
      <w:pPr>
        <w:spacing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（五）缴交课题申报评审费。</w:t>
      </w:r>
      <w:r>
        <w:rPr>
          <w:rFonts w:ascii="仿宋_GB2312" w:eastAsia="仿宋_GB2312" w:hAnsi="仿宋" w:cs="仿宋" w:hint="eastAsia"/>
          <w:sz w:val="32"/>
          <w:szCs w:val="32"/>
        </w:rPr>
        <w:t>每项课题申报者需缴交课题评审费200元，由学会秘书处在受理申报和评审时代收。</w:t>
      </w:r>
    </w:p>
    <w:p w14:paraId="546B371D" w14:textId="77777777" w:rsidR="001E0A87" w:rsidRDefault="00000000">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1.个人缴费：请务必于5月19日（星期五）前登录学会网站—“课题管理”—“2023年课题”—“</w:t>
      </w:r>
      <w:r>
        <w:rPr>
          <w:rFonts w:ascii="仿宋_GB2312" w:eastAsia="仿宋_GB2312" w:hAnsi="仿宋" w:cs="仿宋" w:hint="eastAsia"/>
          <w:sz w:val="32"/>
          <w:szCs w:val="32"/>
          <w:lang w:bidi="ar"/>
        </w:rPr>
        <w:fldChar w:fldCharType="begin"/>
      </w:r>
      <w:r>
        <w:rPr>
          <w:rFonts w:ascii="仿宋_GB2312" w:eastAsia="仿宋_GB2312" w:hAnsi="仿宋" w:cs="仿宋" w:hint="eastAsia"/>
          <w:sz w:val="32"/>
          <w:szCs w:val="32"/>
          <w:lang w:bidi="ar"/>
        </w:rPr>
        <w:instrText xml:space="preserve"> HYPERLINK "http://gdgjxh.org.cn/details/2766.html" \t "http://gdgjxh.org.cn/listb/_blank" </w:instrText>
      </w:r>
      <w:r>
        <w:rPr>
          <w:rFonts w:ascii="仿宋_GB2312" w:eastAsia="仿宋_GB2312" w:hAnsi="仿宋" w:cs="仿宋" w:hint="eastAsia"/>
          <w:sz w:val="32"/>
          <w:szCs w:val="32"/>
          <w:lang w:bidi="ar"/>
        </w:rPr>
      </w:r>
      <w:r>
        <w:rPr>
          <w:rFonts w:ascii="仿宋_GB2312" w:eastAsia="仿宋_GB2312" w:hAnsi="仿宋" w:cs="仿宋" w:hint="eastAsia"/>
          <w:sz w:val="32"/>
          <w:szCs w:val="32"/>
          <w:lang w:bidi="ar"/>
        </w:rPr>
        <w:fldChar w:fldCharType="separate"/>
      </w:r>
      <w:r>
        <w:rPr>
          <w:rFonts w:ascii="仿宋_GB2312" w:eastAsia="仿宋_GB2312" w:hAnsi="仿宋" w:cs="仿宋" w:hint="eastAsia"/>
          <w:sz w:val="32"/>
          <w:szCs w:val="32"/>
        </w:rPr>
        <w:t>广东省高等教育学会‘十四五’规划 2023年度高等教育研究课题申报缴费入口”处填写缴费回执并缴费（学会网站：http://gdgjxh.org.cn/）。</w:t>
      </w:r>
    </w:p>
    <w:p w14:paraId="302E38C4" w14:textId="77777777" w:rsidR="001E0A87" w:rsidRDefault="00000000">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fldChar w:fldCharType="end"/>
      </w:r>
      <w:r>
        <w:rPr>
          <w:rFonts w:ascii="仿宋_GB2312" w:eastAsia="仿宋_GB2312" w:hAnsi="仿宋" w:cs="仿宋" w:hint="eastAsia"/>
          <w:sz w:val="32"/>
          <w:szCs w:val="32"/>
          <w:lang w:bidi="ar"/>
        </w:rPr>
        <w:t xml:space="preserve"> </w:t>
      </w:r>
      <w:r>
        <w:rPr>
          <w:rFonts w:ascii="仿宋_GB2312" w:eastAsia="仿宋_GB2312" w:hAnsi="仿宋" w:cs="仿宋" w:hint="eastAsia"/>
          <w:sz w:val="32"/>
          <w:szCs w:val="32"/>
        </w:rPr>
        <w:t>2.集体缴费：5人以上可采取集体缴费方式，汇款方式为财务统一转账，汇款时间为本通知印发之日至5月19日（星期五）。汇款时请务必在转账单用途栏中注明“课题评审费</w:t>
      </w:r>
      <w:r>
        <w:rPr>
          <w:rFonts w:ascii="仿宋_GB2312" w:eastAsia="仿宋_GB2312" w:hAnsi="仿宋" w:cs="仿宋"/>
          <w:sz w:val="32"/>
          <w:szCs w:val="32"/>
        </w:rPr>
        <w:t>+</w:t>
      </w:r>
      <w:r>
        <w:rPr>
          <w:rFonts w:ascii="仿宋_GB2312" w:eastAsia="仿宋_GB2312" w:hAnsi="仿宋" w:cs="仿宋" w:hint="eastAsia"/>
          <w:sz w:val="32"/>
          <w:szCs w:val="32"/>
        </w:rPr>
        <w:t>学校/单位名称</w:t>
      </w:r>
      <w:r>
        <w:rPr>
          <w:rFonts w:ascii="仿宋_GB2312" w:eastAsia="仿宋_GB2312" w:hAnsi="仿宋" w:cs="仿宋"/>
          <w:sz w:val="32"/>
          <w:szCs w:val="32"/>
        </w:rPr>
        <w:t>”</w:t>
      </w:r>
      <w:r>
        <w:rPr>
          <w:rFonts w:ascii="仿宋_GB2312" w:eastAsia="仿宋_GB2312" w:hAnsi="仿宋" w:cs="仿宋"/>
          <w:sz w:val="32"/>
          <w:szCs w:val="32"/>
        </w:rPr>
        <w:t>。</w:t>
      </w:r>
    </w:p>
    <w:p w14:paraId="784479E3" w14:textId="77777777" w:rsidR="001E0A87" w:rsidRDefault="0000000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账户名称：广东省高等教育学会；</w:t>
      </w:r>
    </w:p>
    <w:p w14:paraId="7604ECA0" w14:textId="77777777" w:rsidR="001E0A87" w:rsidRDefault="0000000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开户银行：中国建设银行广州广卫路支行；</w:t>
      </w:r>
    </w:p>
    <w:p w14:paraId="35F6BD5F" w14:textId="77777777" w:rsidR="001E0A87" w:rsidRDefault="0000000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账号：</w:t>
      </w:r>
      <w:r>
        <w:rPr>
          <w:rFonts w:ascii="仿宋_GB2312" w:eastAsia="仿宋_GB2312" w:hAnsi="仿宋" w:cs="仿宋"/>
          <w:sz w:val="32"/>
          <w:szCs w:val="32"/>
        </w:rPr>
        <w:t>44050142180200001775</w:t>
      </w:r>
      <w:r>
        <w:rPr>
          <w:rFonts w:ascii="仿宋_GB2312" w:eastAsia="仿宋_GB2312" w:hAnsi="仿宋" w:cs="仿宋" w:hint="eastAsia"/>
          <w:sz w:val="32"/>
          <w:szCs w:val="32"/>
        </w:rPr>
        <w:t>。</w:t>
      </w:r>
    </w:p>
    <w:p w14:paraId="55CBBA1B" w14:textId="77777777" w:rsidR="001E0A87" w:rsidRDefault="0000000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汇款后请于当天扫描以下二维码，准确填写《广东省高等教育学会课题申报缴纳评审费回执单》（附件5）。学会秘书处收到评审费后，将根据回执信息开具评审费发票，并通过邮箱渠道将评审</w:t>
      </w:r>
      <w:proofErr w:type="gramStart"/>
      <w:r>
        <w:rPr>
          <w:rFonts w:ascii="仿宋_GB2312" w:eastAsia="仿宋_GB2312" w:hAnsi="仿宋" w:cs="仿宋" w:hint="eastAsia"/>
          <w:sz w:val="32"/>
          <w:szCs w:val="32"/>
        </w:rPr>
        <w:t>费电子</w:t>
      </w:r>
      <w:proofErr w:type="gramEnd"/>
      <w:r>
        <w:rPr>
          <w:rFonts w:ascii="仿宋_GB2312" w:eastAsia="仿宋_GB2312" w:hAnsi="仿宋" w:cs="仿宋" w:hint="eastAsia"/>
          <w:sz w:val="32"/>
          <w:szCs w:val="32"/>
        </w:rPr>
        <w:t>发票发出。请各申报人全面准确地填写发票信息及收件人信息，以便学会秘书处准确及时发出电子发票。如果有不需要发票等其他情况，请备注“不需要发票”等信息。</w:t>
      </w:r>
    </w:p>
    <w:p w14:paraId="03AF7A6D" w14:textId="77777777" w:rsidR="001E0A87" w:rsidRDefault="00000000">
      <w:pPr>
        <w:ind w:firstLineChars="200" w:firstLine="640"/>
        <w:jc w:val="center"/>
        <w:rPr>
          <w:rFonts w:ascii="仿宋_GB2312" w:eastAsia="仿宋_GB2312" w:hAnsi="仿宋" w:cs="仿宋"/>
          <w:sz w:val="32"/>
          <w:szCs w:val="32"/>
          <w:highlight w:val="yellow"/>
        </w:rPr>
      </w:pPr>
      <w:r>
        <w:rPr>
          <w:rFonts w:ascii="仿宋_GB2312" w:eastAsia="仿宋_GB2312" w:hAnsi="仿宋" w:cs="仿宋" w:hint="eastAsia"/>
          <w:noProof/>
          <w:sz w:val="32"/>
          <w:szCs w:val="32"/>
          <w:highlight w:val="yellow"/>
        </w:rPr>
        <w:drawing>
          <wp:inline distT="0" distB="0" distL="114300" distR="114300" wp14:anchorId="1A9A5DDB" wp14:editId="2F0F603E">
            <wp:extent cx="1184910" cy="1214755"/>
            <wp:effectExtent l="0" t="0" r="8890" b="4445"/>
            <wp:docPr id="2" name="图片 2" descr="缴费回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缴费回执二维码"/>
                    <pic:cNvPicPr>
                      <a:picLocks noChangeAspect="1"/>
                    </pic:cNvPicPr>
                  </pic:nvPicPr>
                  <pic:blipFill>
                    <a:blip r:embed="rId9"/>
                    <a:stretch>
                      <a:fillRect/>
                    </a:stretch>
                  </pic:blipFill>
                  <pic:spPr>
                    <a:xfrm>
                      <a:off x="0" y="0"/>
                      <a:ext cx="1184910" cy="1214755"/>
                    </a:xfrm>
                    <a:prstGeom prst="rect">
                      <a:avLst/>
                    </a:prstGeom>
                  </pic:spPr>
                </pic:pic>
              </a:graphicData>
            </a:graphic>
          </wp:inline>
        </w:drawing>
      </w:r>
    </w:p>
    <w:p w14:paraId="7DF84830" w14:textId="77777777" w:rsidR="001E0A87" w:rsidRDefault="00000000">
      <w:pPr>
        <w:spacing w:line="560" w:lineRule="exact"/>
        <w:ind w:firstLineChars="200" w:firstLine="640"/>
        <w:rPr>
          <w:rFonts w:ascii="仿宋_GB2312" w:eastAsia="黑体" w:hAnsi="仿宋" w:cs="仿宋"/>
          <w:color w:val="333333"/>
          <w:sz w:val="32"/>
          <w:szCs w:val="32"/>
        </w:rPr>
      </w:pPr>
      <w:r>
        <w:rPr>
          <w:rFonts w:ascii="楷体" w:eastAsia="楷体" w:hAnsi="楷体" w:cs="楷体" w:hint="eastAsia"/>
          <w:sz w:val="32"/>
          <w:szCs w:val="32"/>
        </w:rPr>
        <w:t>（六）学会联系方式：</w:t>
      </w:r>
    </w:p>
    <w:p w14:paraId="38F65A2A" w14:textId="77777777" w:rsidR="001E0A87" w:rsidRDefault="0000000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联系人及电话：唐老师（课题申报事宜）/020-33970087，邵老师（评审费事宜）/020-33970179；</w:t>
      </w:r>
    </w:p>
    <w:p w14:paraId="5DEDD97E" w14:textId="77777777" w:rsidR="001E0A87" w:rsidRDefault="00000000">
      <w:pPr>
        <w:spacing w:line="560" w:lineRule="exact"/>
        <w:ind w:firstLineChars="300" w:firstLine="630"/>
        <w:jc w:val="left"/>
        <w:rPr>
          <w:rFonts w:ascii="仿宋_GB2312" w:eastAsia="仿宋_GB2312" w:hAnsi="仿宋" w:cs="仿宋"/>
          <w:sz w:val="32"/>
          <w:szCs w:val="32"/>
        </w:rPr>
      </w:pPr>
      <w:hyperlink r:id="rId10" w:history="1">
        <w:r>
          <w:rPr>
            <w:rStyle w:val="af1"/>
            <w:rFonts w:ascii="仿宋_GB2312" w:eastAsia="仿宋_GB2312" w:hAnsi="仿宋" w:cs="仿宋" w:hint="eastAsia"/>
            <w:color w:val="auto"/>
            <w:sz w:val="32"/>
            <w:szCs w:val="32"/>
            <w:u w:val="none"/>
          </w:rPr>
          <w:t>地址：广州市越秀区广卫路14</w:t>
        </w:r>
      </w:hyperlink>
      <w:r>
        <w:rPr>
          <w:rFonts w:ascii="仿宋_GB2312" w:eastAsia="仿宋_GB2312" w:hAnsi="仿宋" w:cs="仿宋" w:hint="eastAsia"/>
          <w:sz w:val="32"/>
          <w:szCs w:val="32"/>
        </w:rPr>
        <w:t>号后座三楼302室广东省高等教育学会秘书处;</w:t>
      </w:r>
    </w:p>
    <w:p w14:paraId="08BDA79F" w14:textId="77777777" w:rsidR="001E0A87" w:rsidRDefault="0000000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邮编：510035。</w:t>
      </w:r>
    </w:p>
    <w:p w14:paraId="6ED42100" w14:textId="77777777" w:rsidR="001E0A87" w:rsidRDefault="001E0A87">
      <w:pPr>
        <w:spacing w:line="560" w:lineRule="exact"/>
        <w:rPr>
          <w:rFonts w:ascii="Times New Roman" w:eastAsia="仿宋_GB2312" w:hAnsi="Times New Roman" w:cs="Times New Roman"/>
          <w:bCs/>
          <w:color w:val="000000"/>
          <w:kern w:val="0"/>
          <w:sz w:val="32"/>
          <w:szCs w:val="32"/>
          <w:lang w:bidi="ar"/>
        </w:rPr>
      </w:pPr>
    </w:p>
    <w:p w14:paraId="5B02FD93" w14:textId="77777777" w:rsidR="001E0A87" w:rsidRDefault="00000000">
      <w:pPr>
        <w:spacing w:line="560" w:lineRule="exact"/>
        <w:ind w:firstLineChars="200" w:firstLine="640"/>
        <w:rPr>
          <w:rFonts w:ascii="仿宋_GB2312" w:eastAsia="仿宋_GB2312" w:hAnsi="Times New Roman" w:cs="Times New Roman"/>
          <w:bCs/>
          <w:color w:val="000000"/>
          <w:kern w:val="0"/>
          <w:sz w:val="32"/>
          <w:szCs w:val="32"/>
          <w:lang w:bidi="ar"/>
        </w:rPr>
      </w:pPr>
      <w:r>
        <w:rPr>
          <w:rFonts w:ascii="仿宋_GB2312" w:eastAsia="仿宋_GB2312" w:hAnsi="Times New Roman" w:cs="Times New Roman" w:hint="eastAsia"/>
          <w:bCs/>
          <w:color w:val="000000"/>
          <w:kern w:val="0"/>
          <w:sz w:val="32"/>
          <w:szCs w:val="32"/>
          <w:lang w:bidi="ar"/>
        </w:rPr>
        <w:t>附件：1.广东省高等教育学会“十四五”规划2023年</w:t>
      </w:r>
    </w:p>
    <w:p w14:paraId="1CC6E4EB" w14:textId="77777777" w:rsidR="001E0A87" w:rsidRDefault="00000000">
      <w:pPr>
        <w:spacing w:line="560" w:lineRule="exact"/>
        <w:ind w:firstLineChars="600" w:firstLine="1920"/>
        <w:rPr>
          <w:rFonts w:ascii="仿宋_GB2312" w:eastAsia="仿宋_GB2312" w:hAnsi="Times New Roman" w:cs="Times New Roman"/>
          <w:bCs/>
          <w:color w:val="000000"/>
          <w:kern w:val="0"/>
          <w:sz w:val="32"/>
          <w:szCs w:val="32"/>
          <w:lang w:bidi="ar"/>
        </w:rPr>
      </w:pPr>
      <w:r>
        <w:rPr>
          <w:rFonts w:ascii="仿宋_GB2312" w:eastAsia="仿宋_GB2312" w:hAnsi="Times New Roman" w:cs="Times New Roman" w:hint="eastAsia"/>
          <w:bCs/>
          <w:color w:val="000000"/>
          <w:kern w:val="0"/>
          <w:sz w:val="32"/>
          <w:szCs w:val="32"/>
          <w:lang w:bidi="ar"/>
        </w:rPr>
        <w:t>度高等教育研究课题指南</w:t>
      </w:r>
    </w:p>
    <w:p w14:paraId="1548D028" w14:textId="77777777" w:rsidR="001E0A87" w:rsidRDefault="00000000">
      <w:pPr>
        <w:spacing w:line="560" w:lineRule="exact"/>
        <w:ind w:firstLineChars="500" w:firstLine="1600"/>
        <w:rPr>
          <w:rFonts w:ascii="仿宋_GB2312" w:eastAsia="仿宋_GB2312" w:hAnsi="Times New Roman" w:cs="Times New Roman"/>
          <w:bCs/>
          <w:color w:val="000000"/>
          <w:kern w:val="0"/>
          <w:sz w:val="32"/>
          <w:szCs w:val="32"/>
          <w:lang w:bidi="ar"/>
        </w:rPr>
      </w:pPr>
      <w:r>
        <w:rPr>
          <w:rFonts w:ascii="仿宋_GB2312" w:eastAsia="仿宋_GB2312" w:hAnsi="Times New Roman" w:cs="Times New Roman" w:hint="eastAsia"/>
          <w:bCs/>
          <w:color w:val="000000"/>
          <w:kern w:val="0"/>
          <w:sz w:val="32"/>
          <w:szCs w:val="32"/>
          <w:lang w:bidi="ar"/>
        </w:rPr>
        <w:t>2</w:t>
      </w:r>
      <w:r>
        <w:rPr>
          <w:rFonts w:ascii="仿宋_GB2312" w:eastAsia="仿宋_GB2312" w:hAnsi="Times New Roman" w:cs="Times New Roman"/>
          <w:bCs/>
          <w:color w:val="000000"/>
          <w:kern w:val="0"/>
          <w:sz w:val="32"/>
          <w:szCs w:val="32"/>
          <w:lang w:bidi="ar"/>
        </w:rPr>
        <w:t>.</w:t>
      </w:r>
      <w:r>
        <w:rPr>
          <w:rFonts w:ascii="仿宋_GB2312" w:eastAsia="仿宋_GB2312" w:hAnsi="Times New Roman" w:cs="Times New Roman" w:hint="eastAsia"/>
          <w:bCs/>
          <w:color w:val="000000"/>
          <w:kern w:val="0"/>
          <w:sz w:val="32"/>
          <w:szCs w:val="32"/>
          <w:lang w:bidi="ar"/>
        </w:rPr>
        <w:t>广东省高等教育学会课题立项申请书</w:t>
      </w:r>
    </w:p>
    <w:p w14:paraId="25665EA2" w14:textId="77777777" w:rsidR="001E0A87" w:rsidRDefault="00000000">
      <w:pPr>
        <w:spacing w:line="560" w:lineRule="exact"/>
        <w:ind w:firstLineChars="500" w:firstLine="1600"/>
        <w:rPr>
          <w:rFonts w:ascii="仿宋_GB2312" w:eastAsia="仿宋_GB2312" w:hAnsi="Times New Roman" w:cs="Times New Roman"/>
          <w:bCs/>
          <w:color w:val="000000"/>
          <w:kern w:val="0"/>
          <w:sz w:val="32"/>
          <w:szCs w:val="32"/>
          <w:lang w:bidi="ar"/>
        </w:rPr>
      </w:pPr>
      <w:r>
        <w:rPr>
          <w:rFonts w:ascii="仿宋_GB2312" w:eastAsia="仿宋_GB2312" w:hAnsi="Times New Roman" w:cs="Times New Roman" w:hint="eastAsia"/>
          <w:bCs/>
          <w:color w:val="000000"/>
          <w:kern w:val="0"/>
          <w:sz w:val="32"/>
          <w:szCs w:val="32"/>
          <w:lang w:bidi="ar"/>
        </w:rPr>
        <w:t>3</w:t>
      </w:r>
      <w:r>
        <w:rPr>
          <w:rFonts w:ascii="仿宋_GB2312" w:eastAsia="仿宋_GB2312" w:hAnsi="Times New Roman" w:cs="Times New Roman"/>
          <w:bCs/>
          <w:color w:val="000000"/>
          <w:kern w:val="0"/>
          <w:sz w:val="32"/>
          <w:szCs w:val="32"/>
          <w:lang w:bidi="ar"/>
        </w:rPr>
        <w:t>.</w:t>
      </w:r>
      <w:r>
        <w:rPr>
          <w:rFonts w:ascii="仿宋_GB2312" w:eastAsia="仿宋_GB2312" w:hAnsi="Times New Roman" w:cs="Times New Roman" w:hint="eastAsia"/>
          <w:bCs/>
          <w:color w:val="000000"/>
          <w:kern w:val="0"/>
          <w:sz w:val="32"/>
          <w:szCs w:val="32"/>
          <w:lang w:bidi="ar"/>
        </w:rPr>
        <w:t>广东省高等教育学会课题论证活页</w:t>
      </w:r>
    </w:p>
    <w:p w14:paraId="634926FE" w14:textId="77777777" w:rsidR="001E0A87" w:rsidRDefault="00000000">
      <w:pPr>
        <w:spacing w:line="560" w:lineRule="exact"/>
        <w:ind w:firstLineChars="500" w:firstLine="1600"/>
        <w:rPr>
          <w:rFonts w:ascii="仿宋_GB2312" w:eastAsia="仿宋_GB2312" w:hAnsi="Times New Roman" w:cs="Times New Roman"/>
          <w:bCs/>
          <w:color w:val="000000"/>
          <w:kern w:val="0"/>
          <w:sz w:val="32"/>
          <w:szCs w:val="32"/>
          <w:lang w:bidi="ar"/>
        </w:rPr>
      </w:pPr>
      <w:r>
        <w:rPr>
          <w:rFonts w:ascii="仿宋_GB2312" w:eastAsia="仿宋_GB2312" w:hAnsi="Times New Roman" w:cs="Times New Roman" w:hint="eastAsia"/>
          <w:bCs/>
          <w:color w:val="000000"/>
          <w:kern w:val="0"/>
          <w:sz w:val="32"/>
          <w:szCs w:val="32"/>
          <w:lang w:bidi="ar"/>
        </w:rPr>
        <w:t>4</w:t>
      </w:r>
      <w:r>
        <w:rPr>
          <w:rFonts w:ascii="仿宋_GB2312" w:eastAsia="仿宋_GB2312" w:hAnsi="Times New Roman" w:cs="Times New Roman"/>
          <w:bCs/>
          <w:color w:val="000000"/>
          <w:kern w:val="0"/>
          <w:sz w:val="32"/>
          <w:szCs w:val="32"/>
          <w:lang w:bidi="ar"/>
        </w:rPr>
        <w:t>.</w:t>
      </w:r>
      <w:r>
        <w:rPr>
          <w:rFonts w:ascii="仿宋_GB2312" w:eastAsia="仿宋_GB2312" w:hAnsi="Times New Roman" w:cs="Times New Roman" w:hint="eastAsia"/>
          <w:bCs/>
          <w:color w:val="000000"/>
          <w:kern w:val="0"/>
          <w:sz w:val="32"/>
          <w:szCs w:val="32"/>
          <w:lang w:bidi="ar"/>
        </w:rPr>
        <w:t>广东省高等教育学会课题申报信息汇总表</w:t>
      </w:r>
    </w:p>
    <w:p w14:paraId="0869DCAE" w14:textId="77777777" w:rsidR="001E0A87" w:rsidRDefault="00000000">
      <w:pPr>
        <w:spacing w:line="560" w:lineRule="exact"/>
        <w:rPr>
          <w:rFonts w:ascii="Times New Roman" w:eastAsia="仿宋_GB2312" w:hAnsi="Times New Roman" w:cs="Times New Roman"/>
          <w:bCs/>
          <w:color w:val="000000"/>
          <w:kern w:val="0"/>
          <w:sz w:val="32"/>
          <w:szCs w:val="32"/>
          <w:lang w:bidi="ar"/>
        </w:rPr>
      </w:pPr>
      <w:r>
        <w:rPr>
          <w:rFonts w:ascii="Times New Roman" w:eastAsia="仿宋_GB2312" w:hAnsi="Times New Roman" w:cs="Times New Roman" w:hint="eastAsia"/>
          <w:bCs/>
          <w:color w:val="000000"/>
          <w:kern w:val="0"/>
          <w:sz w:val="32"/>
          <w:szCs w:val="32"/>
          <w:lang w:bidi="ar"/>
        </w:rPr>
        <w:t xml:space="preserve">          5.</w:t>
      </w:r>
      <w:r>
        <w:rPr>
          <w:rFonts w:ascii="Times New Roman" w:eastAsia="仿宋_GB2312" w:hAnsi="Times New Roman" w:cs="Times New Roman" w:hint="eastAsia"/>
          <w:bCs/>
          <w:color w:val="000000"/>
          <w:kern w:val="0"/>
          <w:sz w:val="32"/>
          <w:szCs w:val="32"/>
          <w:lang w:bidi="ar"/>
        </w:rPr>
        <w:t>广东省高等教育学会课题申报缴纳评审费回执</w:t>
      </w:r>
    </w:p>
    <w:p w14:paraId="6043C318" w14:textId="77777777" w:rsidR="001E0A87" w:rsidRDefault="00000000">
      <w:pPr>
        <w:spacing w:line="560" w:lineRule="exact"/>
        <w:ind w:firstLineChars="600" w:firstLine="1920"/>
        <w:rPr>
          <w:rFonts w:ascii="Times New Roman" w:eastAsia="仿宋_GB2312" w:hAnsi="Times New Roman" w:cs="Times New Roman"/>
          <w:bCs/>
          <w:color w:val="000000"/>
          <w:kern w:val="0"/>
          <w:sz w:val="32"/>
          <w:szCs w:val="32"/>
          <w:lang w:bidi="ar"/>
        </w:rPr>
      </w:pPr>
      <w:r>
        <w:rPr>
          <w:rFonts w:ascii="Times New Roman" w:eastAsia="仿宋_GB2312" w:hAnsi="Times New Roman" w:cs="Times New Roman" w:hint="eastAsia"/>
          <w:bCs/>
          <w:color w:val="000000"/>
          <w:kern w:val="0"/>
          <w:sz w:val="32"/>
          <w:szCs w:val="32"/>
          <w:lang w:bidi="ar"/>
        </w:rPr>
        <w:t>单</w:t>
      </w:r>
    </w:p>
    <w:p w14:paraId="22A05F4A" w14:textId="77777777" w:rsidR="001E0A87" w:rsidRDefault="001E0A87">
      <w:pPr>
        <w:spacing w:line="560" w:lineRule="exact"/>
        <w:rPr>
          <w:rFonts w:ascii="Times New Roman" w:eastAsia="仿宋_GB2312" w:hAnsi="Times New Roman" w:cs="Times New Roman"/>
          <w:bCs/>
          <w:color w:val="000000"/>
          <w:kern w:val="0"/>
          <w:sz w:val="32"/>
          <w:szCs w:val="32"/>
          <w:lang w:bidi="ar"/>
        </w:rPr>
      </w:pPr>
    </w:p>
    <w:p w14:paraId="7D745F1D" w14:textId="77777777" w:rsidR="001E0A87" w:rsidRDefault="001E0A87">
      <w:pPr>
        <w:spacing w:line="560" w:lineRule="exact"/>
        <w:rPr>
          <w:rFonts w:ascii="Times New Roman" w:eastAsia="仿宋_GB2312" w:hAnsi="Times New Roman" w:cs="Times New Roman"/>
          <w:bCs/>
          <w:color w:val="000000"/>
          <w:kern w:val="0"/>
          <w:sz w:val="32"/>
          <w:szCs w:val="32"/>
          <w:lang w:bidi="ar"/>
        </w:rPr>
      </w:pPr>
    </w:p>
    <w:p w14:paraId="7471D571" w14:textId="77777777" w:rsidR="001E0A87" w:rsidRDefault="00000000">
      <w:pPr>
        <w:spacing w:line="560" w:lineRule="exact"/>
        <w:ind w:rightChars="310" w:right="651"/>
        <w:rPr>
          <w:rFonts w:ascii="仿宋_GB2312" w:eastAsia="仿宋_GB2312" w:hAnsi="Times New Roman" w:cs="Times New Roman"/>
          <w:bCs/>
          <w:color w:val="000000"/>
          <w:kern w:val="0"/>
          <w:sz w:val="32"/>
          <w:szCs w:val="32"/>
          <w:lang w:bidi="ar"/>
        </w:rPr>
      </w:pPr>
      <w:r>
        <w:rPr>
          <w:rFonts w:ascii="Times New Roman" w:eastAsia="仿宋_GB2312" w:hAnsi="Times New Roman" w:cs="Times New Roman" w:hint="eastAsia"/>
          <w:bCs/>
          <w:color w:val="000000"/>
          <w:kern w:val="0"/>
          <w:sz w:val="32"/>
          <w:szCs w:val="32"/>
          <w:lang w:bidi="ar"/>
        </w:rPr>
        <w:t xml:space="preserve">                          </w:t>
      </w:r>
      <w:r>
        <w:rPr>
          <w:rFonts w:ascii="仿宋_GB2312" w:eastAsia="仿宋_GB2312" w:hAnsi="Times New Roman" w:cs="Times New Roman"/>
          <w:bCs/>
          <w:color w:val="000000"/>
          <w:kern w:val="0"/>
          <w:sz w:val="32"/>
          <w:szCs w:val="32"/>
          <w:lang w:bidi="ar"/>
        </w:rPr>
        <w:t xml:space="preserve">  </w:t>
      </w:r>
      <w:r>
        <w:rPr>
          <w:rFonts w:ascii="仿宋_GB2312" w:eastAsia="仿宋_GB2312" w:hAnsi="Times New Roman" w:cs="Times New Roman" w:hint="eastAsia"/>
          <w:bCs/>
          <w:color w:val="000000"/>
          <w:kern w:val="0"/>
          <w:sz w:val="32"/>
          <w:szCs w:val="32"/>
          <w:lang w:bidi="ar"/>
        </w:rPr>
        <w:t xml:space="preserve"> 广东省高等教育学会</w:t>
      </w:r>
    </w:p>
    <w:p w14:paraId="465FBE66" w14:textId="04915EDB" w:rsidR="00637094" w:rsidRDefault="00000000" w:rsidP="00637094">
      <w:pPr>
        <w:spacing w:line="560" w:lineRule="exact"/>
        <w:rPr>
          <w:rFonts w:ascii="仿宋_GB2312" w:eastAsia="仿宋_GB2312" w:hAnsi="Times New Roman" w:cs="Times New Roman"/>
          <w:bCs/>
          <w:color w:val="000000"/>
          <w:kern w:val="0"/>
          <w:sz w:val="32"/>
          <w:szCs w:val="32"/>
          <w:lang w:bidi="ar"/>
        </w:rPr>
      </w:pPr>
      <w:r>
        <w:rPr>
          <w:rFonts w:ascii="仿宋_GB2312" w:eastAsia="仿宋_GB2312" w:hAnsi="Times New Roman" w:cs="Times New Roman"/>
          <w:bCs/>
          <w:color w:val="000000"/>
          <w:kern w:val="0"/>
          <w:sz w:val="32"/>
          <w:szCs w:val="32"/>
          <w:lang w:bidi="ar"/>
        </w:rPr>
        <w:t xml:space="preserve">                            </w:t>
      </w:r>
      <w:r>
        <w:rPr>
          <w:rFonts w:ascii="仿宋_GB2312" w:eastAsia="仿宋_GB2312" w:hAnsi="Times New Roman" w:cs="Times New Roman" w:hint="eastAsia"/>
          <w:bCs/>
          <w:color w:val="000000"/>
          <w:kern w:val="0"/>
          <w:sz w:val="32"/>
          <w:szCs w:val="32"/>
          <w:lang w:bidi="ar"/>
        </w:rPr>
        <w:t xml:space="preserve">   </w:t>
      </w:r>
      <w:r>
        <w:rPr>
          <w:rFonts w:ascii="仿宋_GB2312" w:eastAsia="仿宋_GB2312" w:hAnsi="Times New Roman" w:cs="Times New Roman"/>
          <w:bCs/>
          <w:color w:val="000000"/>
          <w:kern w:val="0"/>
          <w:sz w:val="32"/>
          <w:szCs w:val="32"/>
          <w:lang w:bidi="ar"/>
        </w:rPr>
        <w:t>202</w:t>
      </w:r>
      <w:r>
        <w:rPr>
          <w:rFonts w:ascii="仿宋_GB2312" w:eastAsia="仿宋_GB2312" w:hAnsi="Times New Roman" w:cs="Times New Roman" w:hint="eastAsia"/>
          <w:bCs/>
          <w:color w:val="000000"/>
          <w:kern w:val="0"/>
          <w:sz w:val="32"/>
          <w:szCs w:val="32"/>
          <w:lang w:bidi="ar"/>
        </w:rPr>
        <w:t>3年4月18日</w:t>
      </w:r>
    </w:p>
    <w:p w14:paraId="0FC6CA6B" w14:textId="77777777" w:rsidR="001E0A87" w:rsidRPr="00637094" w:rsidRDefault="001E0A87" w:rsidP="00637094">
      <w:pPr>
        <w:spacing w:line="560" w:lineRule="exact"/>
        <w:jc w:val="left"/>
        <w:rPr>
          <w:rFonts w:ascii="仿宋_GB2312" w:eastAsia="仿宋_GB2312" w:hAnsi="Times New Roman" w:cs="Times New Roman"/>
          <w:bCs/>
          <w:color w:val="000000"/>
          <w:kern w:val="0"/>
          <w:sz w:val="32"/>
          <w:szCs w:val="32"/>
          <w:lang w:bidi="ar"/>
        </w:rPr>
      </w:pPr>
    </w:p>
    <w:sectPr w:rsidR="001E0A87" w:rsidRPr="00637094">
      <w:footerReference w:type="even" r:id="rId11"/>
      <w:footerReference w:type="default" r:id="rId12"/>
      <w:footerReference w:type="first" r:id="rId13"/>
      <w:pgSz w:w="11906" w:h="16838"/>
      <w:pgMar w:top="2098" w:right="1474" w:bottom="1985" w:left="1588" w:header="851" w:footer="1588"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E3EE" w14:textId="77777777" w:rsidR="0022079B" w:rsidRDefault="0022079B">
      <w:r>
        <w:separator/>
      </w:r>
    </w:p>
  </w:endnote>
  <w:endnote w:type="continuationSeparator" w:id="0">
    <w:p w14:paraId="34FE4C75" w14:textId="77777777" w:rsidR="0022079B" w:rsidRDefault="0022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28" w14:textId="77777777" w:rsidR="001E0A87" w:rsidRDefault="00000000">
    <w:pPr>
      <w:pStyle w:val="aa"/>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250943914"/>
      </w:sdt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754" w14:textId="77777777" w:rsidR="001E0A87" w:rsidRDefault="00000000">
    <w:pPr>
      <w:pStyle w:val="aa"/>
      <w:framePr w:wrap="around" w:vAnchor="text" w:hAnchor="margin" w:xAlign="outside" w:y="1"/>
      <w:rPr>
        <w:rStyle w:val="af0"/>
        <w:rFonts w:ascii="宋体" w:hAnsi="宋体"/>
        <w:sz w:val="28"/>
        <w:szCs w:val="28"/>
      </w:rPr>
    </w:pPr>
    <w:r>
      <w:rPr>
        <w:rStyle w:val="af0"/>
        <w:rFonts w:ascii="宋体" w:hAnsi="宋体" w:hint="eastAsia"/>
        <w:sz w:val="28"/>
        <w:szCs w:val="28"/>
      </w:rPr>
      <w:t xml:space="preserve">— </w:t>
    </w:r>
    <w:r>
      <w:rPr>
        <w:rFonts w:ascii="宋体" w:hAnsi="宋体"/>
        <w:sz w:val="28"/>
        <w:szCs w:val="28"/>
      </w:rPr>
      <w:fldChar w:fldCharType="begin"/>
    </w:r>
    <w:r>
      <w:rPr>
        <w:rStyle w:val="af0"/>
        <w:rFonts w:ascii="宋体" w:hAnsi="宋体"/>
        <w:sz w:val="28"/>
        <w:szCs w:val="28"/>
      </w:rPr>
      <w:instrText xml:space="preserve">PAGE  </w:instrText>
    </w:r>
    <w:r>
      <w:rPr>
        <w:rFonts w:ascii="宋体" w:hAnsi="宋体"/>
        <w:sz w:val="28"/>
        <w:szCs w:val="28"/>
      </w:rPr>
      <w:fldChar w:fldCharType="separate"/>
    </w:r>
    <w:r>
      <w:rPr>
        <w:rStyle w:val="af0"/>
        <w:rFonts w:ascii="宋体" w:hAnsi="宋体"/>
        <w:sz w:val="28"/>
        <w:szCs w:val="28"/>
      </w:rPr>
      <w:t>5</w:t>
    </w:r>
    <w:r>
      <w:rPr>
        <w:rFonts w:ascii="宋体" w:hAnsi="宋体"/>
        <w:sz w:val="28"/>
        <w:szCs w:val="28"/>
      </w:rPr>
      <w:fldChar w:fldCharType="end"/>
    </w:r>
    <w:r>
      <w:rPr>
        <w:rStyle w:val="af0"/>
        <w:rFonts w:ascii="宋体" w:hAnsi="宋体" w:hint="eastAsia"/>
        <w:sz w:val="28"/>
        <w:szCs w:val="28"/>
      </w:rPr>
      <w:t xml:space="preserve"> —</w:t>
    </w:r>
  </w:p>
  <w:p w14:paraId="5361F4FC" w14:textId="77777777" w:rsidR="001E0A87" w:rsidRDefault="001E0A87">
    <w:pPr>
      <w:pStyle w:val="a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ED9E" w14:textId="77777777" w:rsidR="001E0A87" w:rsidRDefault="00000000">
    <w:pPr>
      <w:pStyle w:val="aa"/>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508555151"/>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4972" w14:textId="77777777" w:rsidR="0022079B" w:rsidRDefault="0022079B">
      <w:r>
        <w:separator/>
      </w:r>
    </w:p>
  </w:footnote>
  <w:footnote w:type="continuationSeparator" w:id="0">
    <w:p w14:paraId="2F73F7BD" w14:textId="77777777" w:rsidR="0022079B" w:rsidRDefault="0022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36239"/>
    <w:multiLevelType w:val="singleLevel"/>
    <w:tmpl w:val="87D36239"/>
    <w:lvl w:ilvl="0">
      <w:start w:val="5"/>
      <w:numFmt w:val="chineseCounting"/>
      <w:suff w:val="nothing"/>
      <w:lvlText w:val="%1、"/>
      <w:lvlJc w:val="left"/>
      <w:rPr>
        <w:rFonts w:hint="eastAsia"/>
      </w:rPr>
    </w:lvl>
  </w:abstractNum>
  <w:abstractNum w:abstractNumId="1" w15:restartNumberingAfterBreak="0">
    <w:nsid w:val="969D1975"/>
    <w:multiLevelType w:val="singleLevel"/>
    <w:tmpl w:val="969D1975"/>
    <w:lvl w:ilvl="0">
      <w:start w:val="1"/>
      <w:numFmt w:val="decimal"/>
      <w:lvlText w:val="%1."/>
      <w:lvlJc w:val="left"/>
      <w:pPr>
        <w:tabs>
          <w:tab w:val="left" w:pos="312"/>
        </w:tabs>
      </w:pPr>
    </w:lvl>
  </w:abstractNum>
  <w:num w:numId="1" w16cid:durableId="728574310">
    <w:abstractNumId w:val="1"/>
  </w:num>
  <w:num w:numId="2" w16cid:durableId="149221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xZTlkZGFhMzNlYWNlZGUyN2FlMThiOTE4YmU3NmIifQ=="/>
  </w:docVars>
  <w:rsids>
    <w:rsidRoot w:val="00AB5FEB"/>
    <w:rsid w:val="000846D4"/>
    <w:rsid w:val="000A1F21"/>
    <w:rsid w:val="000D08B6"/>
    <w:rsid w:val="001231F9"/>
    <w:rsid w:val="0015414F"/>
    <w:rsid w:val="00154D77"/>
    <w:rsid w:val="00171AD0"/>
    <w:rsid w:val="001B1E87"/>
    <w:rsid w:val="001E0A87"/>
    <w:rsid w:val="001F0523"/>
    <w:rsid w:val="0022079B"/>
    <w:rsid w:val="00260013"/>
    <w:rsid w:val="00277488"/>
    <w:rsid w:val="002849C6"/>
    <w:rsid w:val="002A4EDE"/>
    <w:rsid w:val="002B7333"/>
    <w:rsid w:val="002D7FE9"/>
    <w:rsid w:val="002E5429"/>
    <w:rsid w:val="002E757F"/>
    <w:rsid w:val="00341ADD"/>
    <w:rsid w:val="00345D5B"/>
    <w:rsid w:val="00390FBE"/>
    <w:rsid w:val="00394A45"/>
    <w:rsid w:val="003A0CEA"/>
    <w:rsid w:val="003A6142"/>
    <w:rsid w:val="003A7855"/>
    <w:rsid w:val="003B13E7"/>
    <w:rsid w:val="003B6443"/>
    <w:rsid w:val="003C12EB"/>
    <w:rsid w:val="003F3FD9"/>
    <w:rsid w:val="00401DAB"/>
    <w:rsid w:val="0041450D"/>
    <w:rsid w:val="00427836"/>
    <w:rsid w:val="00431102"/>
    <w:rsid w:val="004378C5"/>
    <w:rsid w:val="00443E45"/>
    <w:rsid w:val="00466C7B"/>
    <w:rsid w:val="00476608"/>
    <w:rsid w:val="004815F9"/>
    <w:rsid w:val="00484F91"/>
    <w:rsid w:val="00517BF7"/>
    <w:rsid w:val="00523F91"/>
    <w:rsid w:val="00537876"/>
    <w:rsid w:val="00565F3A"/>
    <w:rsid w:val="005B4238"/>
    <w:rsid w:val="005D7F38"/>
    <w:rsid w:val="005E3488"/>
    <w:rsid w:val="00622828"/>
    <w:rsid w:val="006351A9"/>
    <w:rsid w:val="006367DB"/>
    <w:rsid w:val="00637094"/>
    <w:rsid w:val="006524A2"/>
    <w:rsid w:val="006925E0"/>
    <w:rsid w:val="006940D1"/>
    <w:rsid w:val="006E6FA4"/>
    <w:rsid w:val="006E7DDF"/>
    <w:rsid w:val="006F0659"/>
    <w:rsid w:val="00754BDD"/>
    <w:rsid w:val="00763D9A"/>
    <w:rsid w:val="007B28D0"/>
    <w:rsid w:val="007D1F75"/>
    <w:rsid w:val="007E5FE4"/>
    <w:rsid w:val="00855D5A"/>
    <w:rsid w:val="00860C29"/>
    <w:rsid w:val="008867AF"/>
    <w:rsid w:val="008C77F7"/>
    <w:rsid w:val="00902E35"/>
    <w:rsid w:val="0093197A"/>
    <w:rsid w:val="00960501"/>
    <w:rsid w:val="009623B9"/>
    <w:rsid w:val="00984411"/>
    <w:rsid w:val="009A66FC"/>
    <w:rsid w:val="009C5DD1"/>
    <w:rsid w:val="00A1757E"/>
    <w:rsid w:val="00A4407F"/>
    <w:rsid w:val="00AB5FEB"/>
    <w:rsid w:val="00AF2ADB"/>
    <w:rsid w:val="00AF499A"/>
    <w:rsid w:val="00AF59EC"/>
    <w:rsid w:val="00AF6E40"/>
    <w:rsid w:val="00B0415D"/>
    <w:rsid w:val="00B11CB9"/>
    <w:rsid w:val="00B24092"/>
    <w:rsid w:val="00B62C87"/>
    <w:rsid w:val="00B731A7"/>
    <w:rsid w:val="00B91B36"/>
    <w:rsid w:val="00B96F96"/>
    <w:rsid w:val="00BA2027"/>
    <w:rsid w:val="00BB0510"/>
    <w:rsid w:val="00BB4413"/>
    <w:rsid w:val="00C00FF6"/>
    <w:rsid w:val="00C0181E"/>
    <w:rsid w:val="00C039BD"/>
    <w:rsid w:val="00C402CD"/>
    <w:rsid w:val="00C535A9"/>
    <w:rsid w:val="00CA67E8"/>
    <w:rsid w:val="00CC43D5"/>
    <w:rsid w:val="00CD6F79"/>
    <w:rsid w:val="00D01686"/>
    <w:rsid w:val="00D11872"/>
    <w:rsid w:val="00D11A93"/>
    <w:rsid w:val="00D46E6E"/>
    <w:rsid w:val="00D92227"/>
    <w:rsid w:val="00D92ACB"/>
    <w:rsid w:val="00D93A1F"/>
    <w:rsid w:val="00D93CD8"/>
    <w:rsid w:val="00DA4491"/>
    <w:rsid w:val="00DC6CB0"/>
    <w:rsid w:val="00DD0D20"/>
    <w:rsid w:val="00E4150F"/>
    <w:rsid w:val="00E42572"/>
    <w:rsid w:val="00E649D7"/>
    <w:rsid w:val="00E65CE9"/>
    <w:rsid w:val="00E67CAA"/>
    <w:rsid w:val="00E732F8"/>
    <w:rsid w:val="00E82449"/>
    <w:rsid w:val="00EA00A2"/>
    <w:rsid w:val="00EA7F76"/>
    <w:rsid w:val="00EE0528"/>
    <w:rsid w:val="00EF725C"/>
    <w:rsid w:val="00EF726F"/>
    <w:rsid w:val="00F061C1"/>
    <w:rsid w:val="00F257F0"/>
    <w:rsid w:val="00F2701B"/>
    <w:rsid w:val="00F4368B"/>
    <w:rsid w:val="00F44A14"/>
    <w:rsid w:val="00F633DE"/>
    <w:rsid w:val="00F735F3"/>
    <w:rsid w:val="00F80328"/>
    <w:rsid w:val="00F90CE7"/>
    <w:rsid w:val="00F9246E"/>
    <w:rsid w:val="00FA27DE"/>
    <w:rsid w:val="00FD3ECC"/>
    <w:rsid w:val="02186A33"/>
    <w:rsid w:val="024F6153"/>
    <w:rsid w:val="03053577"/>
    <w:rsid w:val="03AC1B29"/>
    <w:rsid w:val="048D195A"/>
    <w:rsid w:val="04B577E2"/>
    <w:rsid w:val="04BC787E"/>
    <w:rsid w:val="05074153"/>
    <w:rsid w:val="0520485B"/>
    <w:rsid w:val="055F39CD"/>
    <w:rsid w:val="056D178C"/>
    <w:rsid w:val="059A63E7"/>
    <w:rsid w:val="0614166B"/>
    <w:rsid w:val="071C125C"/>
    <w:rsid w:val="079A7431"/>
    <w:rsid w:val="085805CB"/>
    <w:rsid w:val="09B03CDF"/>
    <w:rsid w:val="0A466107"/>
    <w:rsid w:val="0AB82BB5"/>
    <w:rsid w:val="0AD255BF"/>
    <w:rsid w:val="0BD87233"/>
    <w:rsid w:val="0BEA3807"/>
    <w:rsid w:val="0C803B53"/>
    <w:rsid w:val="0CEF49F5"/>
    <w:rsid w:val="0CF31279"/>
    <w:rsid w:val="0D234392"/>
    <w:rsid w:val="0DD360D8"/>
    <w:rsid w:val="0E8C5F7F"/>
    <w:rsid w:val="0FC1070A"/>
    <w:rsid w:val="0FCE3BB8"/>
    <w:rsid w:val="11427629"/>
    <w:rsid w:val="11555408"/>
    <w:rsid w:val="119B5D43"/>
    <w:rsid w:val="11E80D9F"/>
    <w:rsid w:val="121A752E"/>
    <w:rsid w:val="12957C2C"/>
    <w:rsid w:val="129A5663"/>
    <w:rsid w:val="12C43FF4"/>
    <w:rsid w:val="13646EE0"/>
    <w:rsid w:val="13833F28"/>
    <w:rsid w:val="13DB3D64"/>
    <w:rsid w:val="14016A57"/>
    <w:rsid w:val="14505068"/>
    <w:rsid w:val="154315BC"/>
    <w:rsid w:val="1594241D"/>
    <w:rsid w:val="163236D0"/>
    <w:rsid w:val="16FC038D"/>
    <w:rsid w:val="17044A84"/>
    <w:rsid w:val="17AF79E2"/>
    <w:rsid w:val="18C163D5"/>
    <w:rsid w:val="19490366"/>
    <w:rsid w:val="1AF81D2C"/>
    <w:rsid w:val="1B084266"/>
    <w:rsid w:val="1B5E1F53"/>
    <w:rsid w:val="1B7E269A"/>
    <w:rsid w:val="1B8A054A"/>
    <w:rsid w:val="1C5B43D1"/>
    <w:rsid w:val="1CCB706C"/>
    <w:rsid w:val="1D1125A5"/>
    <w:rsid w:val="1D7D58BD"/>
    <w:rsid w:val="1E8E65A3"/>
    <w:rsid w:val="1EA95122"/>
    <w:rsid w:val="1EE512C1"/>
    <w:rsid w:val="2024230B"/>
    <w:rsid w:val="206F5F60"/>
    <w:rsid w:val="213D7820"/>
    <w:rsid w:val="218133D6"/>
    <w:rsid w:val="21820DD5"/>
    <w:rsid w:val="21CB71C6"/>
    <w:rsid w:val="21EB1616"/>
    <w:rsid w:val="22693522"/>
    <w:rsid w:val="22AF4D3A"/>
    <w:rsid w:val="22C17821"/>
    <w:rsid w:val="2358717F"/>
    <w:rsid w:val="23601022"/>
    <w:rsid w:val="23AE0B4E"/>
    <w:rsid w:val="23B91101"/>
    <w:rsid w:val="23FF13A9"/>
    <w:rsid w:val="24262DDA"/>
    <w:rsid w:val="248C3696"/>
    <w:rsid w:val="250255F5"/>
    <w:rsid w:val="25211F83"/>
    <w:rsid w:val="257D2853"/>
    <w:rsid w:val="25867FD4"/>
    <w:rsid w:val="25CE0609"/>
    <w:rsid w:val="26034954"/>
    <w:rsid w:val="2667533E"/>
    <w:rsid w:val="26FF0BE0"/>
    <w:rsid w:val="272029F1"/>
    <w:rsid w:val="27781B9E"/>
    <w:rsid w:val="27D510A1"/>
    <w:rsid w:val="28172604"/>
    <w:rsid w:val="2A1D6A2D"/>
    <w:rsid w:val="2A3F0751"/>
    <w:rsid w:val="2B1C0E7C"/>
    <w:rsid w:val="2B6A5CA2"/>
    <w:rsid w:val="2BCD1F06"/>
    <w:rsid w:val="2BD575BF"/>
    <w:rsid w:val="2C7B17B0"/>
    <w:rsid w:val="2CB84902"/>
    <w:rsid w:val="2E460521"/>
    <w:rsid w:val="2E5D564A"/>
    <w:rsid w:val="2ED54A98"/>
    <w:rsid w:val="2EDD5DDB"/>
    <w:rsid w:val="2FB22411"/>
    <w:rsid w:val="2FCD0747"/>
    <w:rsid w:val="30236D39"/>
    <w:rsid w:val="30892492"/>
    <w:rsid w:val="30E22F6A"/>
    <w:rsid w:val="30FC114A"/>
    <w:rsid w:val="315C52EA"/>
    <w:rsid w:val="316F3186"/>
    <w:rsid w:val="320F4EAD"/>
    <w:rsid w:val="321C383F"/>
    <w:rsid w:val="32981C35"/>
    <w:rsid w:val="33D84F57"/>
    <w:rsid w:val="340B78F6"/>
    <w:rsid w:val="34480B4A"/>
    <w:rsid w:val="344B52BE"/>
    <w:rsid w:val="34FC3E0F"/>
    <w:rsid w:val="35775243"/>
    <w:rsid w:val="36561E29"/>
    <w:rsid w:val="368238FC"/>
    <w:rsid w:val="3684230E"/>
    <w:rsid w:val="36BE54D5"/>
    <w:rsid w:val="371A4A20"/>
    <w:rsid w:val="38003C16"/>
    <w:rsid w:val="38D70416"/>
    <w:rsid w:val="39682E58"/>
    <w:rsid w:val="39EC3D26"/>
    <w:rsid w:val="3A762104"/>
    <w:rsid w:val="3B477A6A"/>
    <w:rsid w:val="3C841524"/>
    <w:rsid w:val="3CA8662A"/>
    <w:rsid w:val="3CD016DD"/>
    <w:rsid w:val="3D046AD3"/>
    <w:rsid w:val="3DA54918"/>
    <w:rsid w:val="3DAD5C19"/>
    <w:rsid w:val="3DDE7605"/>
    <w:rsid w:val="3E483C21"/>
    <w:rsid w:val="3F542A99"/>
    <w:rsid w:val="410864D4"/>
    <w:rsid w:val="412C304D"/>
    <w:rsid w:val="41850CE8"/>
    <w:rsid w:val="41B25930"/>
    <w:rsid w:val="425C61ED"/>
    <w:rsid w:val="426C1EA8"/>
    <w:rsid w:val="43027812"/>
    <w:rsid w:val="43955404"/>
    <w:rsid w:val="43AD4526"/>
    <w:rsid w:val="441437D1"/>
    <w:rsid w:val="44316F05"/>
    <w:rsid w:val="44343F81"/>
    <w:rsid w:val="45C46432"/>
    <w:rsid w:val="460C1079"/>
    <w:rsid w:val="4689763D"/>
    <w:rsid w:val="474C39C9"/>
    <w:rsid w:val="474D22A8"/>
    <w:rsid w:val="479E1212"/>
    <w:rsid w:val="47ED5839"/>
    <w:rsid w:val="47FB1D04"/>
    <w:rsid w:val="480E5EDB"/>
    <w:rsid w:val="481B23A6"/>
    <w:rsid w:val="482D5EE4"/>
    <w:rsid w:val="484560E9"/>
    <w:rsid w:val="4948541D"/>
    <w:rsid w:val="4A234BE3"/>
    <w:rsid w:val="4AC26B09"/>
    <w:rsid w:val="4AF62C56"/>
    <w:rsid w:val="4BCA1699"/>
    <w:rsid w:val="4CFB6302"/>
    <w:rsid w:val="4D441C53"/>
    <w:rsid w:val="4D8C0A60"/>
    <w:rsid w:val="4E175A6C"/>
    <w:rsid w:val="4E2323A9"/>
    <w:rsid w:val="4E474B23"/>
    <w:rsid w:val="4EAD1C7F"/>
    <w:rsid w:val="4F442A10"/>
    <w:rsid w:val="4FDA2464"/>
    <w:rsid w:val="5014444A"/>
    <w:rsid w:val="50406E4E"/>
    <w:rsid w:val="51B51175"/>
    <w:rsid w:val="52770B21"/>
    <w:rsid w:val="529612A8"/>
    <w:rsid w:val="52A66D10"/>
    <w:rsid w:val="531243A6"/>
    <w:rsid w:val="54B905A1"/>
    <w:rsid w:val="551C150B"/>
    <w:rsid w:val="552C0883"/>
    <w:rsid w:val="553700F3"/>
    <w:rsid w:val="557A1A3F"/>
    <w:rsid w:val="55D83168"/>
    <w:rsid w:val="55E65A79"/>
    <w:rsid w:val="5662339D"/>
    <w:rsid w:val="572052E3"/>
    <w:rsid w:val="57636DBB"/>
    <w:rsid w:val="57E3423B"/>
    <w:rsid w:val="58016BC8"/>
    <w:rsid w:val="58087E41"/>
    <w:rsid w:val="58164875"/>
    <w:rsid w:val="584E7C2E"/>
    <w:rsid w:val="591D7CDB"/>
    <w:rsid w:val="59616A62"/>
    <w:rsid w:val="59B5605D"/>
    <w:rsid w:val="5AF937C7"/>
    <w:rsid w:val="5B7D5980"/>
    <w:rsid w:val="5BEF014E"/>
    <w:rsid w:val="5C6914DA"/>
    <w:rsid w:val="5CAC15A0"/>
    <w:rsid w:val="5CAF2C65"/>
    <w:rsid w:val="5CE172C2"/>
    <w:rsid w:val="5D783C0F"/>
    <w:rsid w:val="5DBE13B2"/>
    <w:rsid w:val="5DED7EE9"/>
    <w:rsid w:val="5E2A2EEB"/>
    <w:rsid w:val="5E637A25"/>
    <w:rsid w:val="5E7128C8"/>
    <w:rsid w:val="5EDB1EA2"/>
    <w:rsid w:val="5FA81D4C"/>
    <w:rsid w:val="5FE64BF0"/>
    <w:rsid w:val="600F3B1A"/>
    <w:rsid w:val="61552674"/>
    <w:rsid w:val="62015D11"/>
    <w:rsid w:val="62970423"/>
    <w:rsid w:val="63054EFC"/>
    <w:rsid w:val="63AE3C76"/>
    <w:rsid w:val="640970FF"/>
    <w:rsid w:val="64813139"/>
    <w:rsid w:val="64B22EA0"/>
    <w:rsid w:val="64B33C3A"/>
    <w:rsid w:val="65C459D3"/>
    <w:rsid w:val="66E53E53"/>
    <w:rsid w:val="66F6073D"/>
    <w:rsid w:val="674D73AE"/>
    <w:rsid w:val="67904DDD"/>
    <w:rsid w:val="67AE06E9"/>
    <w:rsid w:val="67DB2C28"/>
    <w:rsid w:val="6837248C"/>
    <w:rsid w:val="686D2352"/>
    <w:rsid w:val="68ED28E5"/>
    <w:rsid w:val="692A5AC3"/>
    <w:rsid w:val="6A9811DC"/>
    <w:rsid w:val="6B6712DB"/>
    <w:rsid w:val="6BD11D05"/>
    <w:rsid w:val="6BE42879"/>
    <w:rsid w:val="6C615D2A"/>
    <w:rsid w:val="6CB9724C"/>
    <w:rsid w:val="6DC5678C"/>
    <w:rsid w:val="6E44437F"/>
    <w:rsid w:val="6ECB2EF5"/>
    <w:rsid w:val="6F375468"/>
    <w:rsid w:val="6F5A4CB2"/>
    <w:rsid w:val="6F723029"/>
    <w:rsid w:val="70DE7B0E"/>
    <w:rsid w:val="70F9295E"/>
    <w:rsid w:val="71B936E5"/>
    <w:rsid w:val="722448C0"/>
    <w:rsid w:val="73125AE3"/>
    <w:rsid w:val="74262C37"/>
    <w:rsid w:val="745F0A16"/>
    <w:rsid w:val="746637AA"/>
    <w:rsid w:val="74D80B53"/>
    <w:rsid w:val="754200FE"/>
    <w:rsid w:val="75545510"/>
    <w:rsid w:val="75D5535A"/>
    <w:rsid w:val="768C6099"/>
    <w:rsid w:val="77361BC7"/>
    <w:rsid w:val="77892660"/>
    <w:rsid w:val="77C461AC"/>
    <w:rsid w:val="78680440"/>
    <w:rsid w:val="78695352"/>
    <w:rsid w:val="787F2944"/>
    <w:rsid w:val="78FD05C0"/>
    <w:rsid w:val="79F405D2"/>
    <w:rsid w:val="7A955922"/>
    <w:rsid w:val="7B65510B"/>
    <w:rsid w:val="7BD00C23"/>
    <w:rsid w:val="7C336074"/>
    <w:rsid w:val="7C75312C"/>
    <w:rsid w:val="7D911203"/>
    <w:rsid w:val="7DA769C5"/>
    <w:rsid w:val="7E1231CE"/>
    <w:rsid w:val="7E63076F"/>
    <w:rsid w:val="7E6D4729"/>
    <w:rsid w:val="7E725B75"/>
    <w:rsid w:val="7E981DA8"/>
    <w:rsid w:val="7EBA751C"/>
    <w:rsid w:val="7F2826D7"/>
    <w:rsid w:val="7FF8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B701"/>
  <w15:docId w15:val="{BAF8107E-D74E-49D1-8EC3-2F10BD29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Indent" w:qFormat="1"/>
    <w:lsdException w:name="Subtitle" w:qFormat="1"/>
    <w:lsdException w:name="Body Text First Indent 2"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
    <w:uiPriority w:val="9"/>
    <w:qFormat/>
    <w:pPr>
      <w:adjustRightInd w:val="0"/>
      <w:snapToGrid w:val="0"/>
      <w:spacing w:line="560" w:lineRule="exact"/>
      <w:ind w:left="640" w:firstLine="0"/>
      <w:outlineLvl w:val="0"/>
    </w:pPr>
    <w:rPr>
      <w:rFonts w:ascii="Times New Roman" w:eastAsia="黑体" w:hAnsi="Times New Roman" w:cs="Times New Roman"/>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unhideWhenUsed/>
    <w:qFormat/>
    <w:pPr>
      <w:ind w:firstLine="420"/>
    </w:pPr>
  </w:style>
  <w:style w:type="paragraph" w:styleId="a1">
    <w:name w:val="List Paragraph"/>
    <w:basedOn w:val="a"/>
    <w:uiPriority w:val="99"/>
    <w:qFormat/>
    <w:pPr>
      <w:ind w:firstLine="420"/>
    </w:pPr>
  </w:style>
  <w:style w:type="paragraph" w:styleId="a5">
    <w:name w:val="Body Text Indent"/>
    <w:basedOn w:val="a"/>
    <w:qFormat/>
    <w:pPr>
      <w:spacing w:after="120"/>
      <w:ind w:leftChars="200" w:left="420"/>
    </w:pPr>
  </w:style>
  <w:style w:type="paragraph" w:styleId="a6">
    <w:name w:val="Plain Text"/>
    <w:basedOn w:val="a"/>
    <w:link w:val="a7"/>
    <w:qFormat/>
    <w:rPr>
      <w:rFonts w:ascii="宋体" w:eastAsia="宋体" w:hAnsi="Courier New" w:cs="Courier New"/>
      <w:szCs w:val="21"/>
    </w:rPr>
  </w:style>
  <w:style w:type="paragraph" w:styleId="a8">
    <w:name w:val="endnote text"/>
    <w:basedOn w:val="a"/>
    <w:link w:val="a9"/>
    <w:qFormat/>
    <w:pPr>
      <w:snapToGrid w:val="0"/>
      <w:jc w:val="left"/>
    </w:p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qFormat/>
    <w:rPr>
      <w:sz w:val="24"/>
    </w:rPr>
  </w:style>
  <w:style w:type="paragraph" w:styleId="2">
    <w:name w:val="Body Text First Indent 2"/>
    <w:basedOn w:val="a5"/>
    <w:unhideWhenUsed/>
    <w:qFormat/>
    <w:pPr>
      <w:ind w:firstLineChars="200" w:firstLine="420"/>
    </w:pPr>
    <w:rPr>
      <w:rFonts w:cs="Times New Roman"/>
    </w:rPr>
  </w:style>
  <w:style w:type="table" w:styleId="ae">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2"/>
    <w:qFormat/>
    <w:rPr>
      <w:vertAlign w:val="superscript"/>
    </w:rPr>
  </w:style>
  <w:style w:type="character" w:styleId="af0">
    <w:name w:val="page number"/>
    <w:basedOn w:val="a2"/>
    <w:qFormat/>
  </w:style>
  <w:style w:type="character" w:styleId="af1">
    <w:name w:val="Hyperlink"/>
    <w:basedOn w:val="a2"/>
    <w:uiPriority w:val="99"/>
    <w:unhideWhenUsed/>
    <w:qFormat/>
    <w:rPr>
      <w:color w:val="0000FF"/>
      <w:u w:val="single"/>
    </w:rPr>
  </w:style>
  <w:style w:type="character" w:customStyle="1" w:styleId="ab">
    <w:name w:val="页脚 字符"/>
    <w:basedOn w:val="a2"/>
    <w:link w:val="aa"/>
    <w:uiPriority w:val="99"/>
    <w:qFormat/>
    <w:rPr>
      <w:rFonts w:asciiTheme="minorHAnsi" w:eastAsiaTheme="minorEastAsia" w:hAnsiTheme="minorHAnsi" w:cstheme="minorBidi"/>
      <w:kern w:val="2"/>
      <w:sz w:val="18"/>
      <w:szCs w:val="24"/>
    </w:rPr>
  </w:style>
  <w:style w:type="character" w:customStyle="1" w:styleId="a9">
    <w:name w:val="尾注文本 字符"/>
    <w:basedOn w:val="a2"/>
    <w:link w:val="a8"/>
    <w:qFormat/>
    <w:rPr>
      <w:rFonts w:asciiTheme="minorHAnsi" w:eastAsiaTheme="minorEastAsia" w:hAnsiTheme="minorHAnsi" w:cstheme="minorBidi"/>
      <w:kern w:val="2"/>
      <w:sz w:val="21"/>
      <w:szCs w:val="24"/>
    </w:rPr>
  </w:style>
  <w:style w:type="character" w:customStyle="1" w:styleId="a7">
    <w:name w:val="纯文本 字符"/>
    <w:basedOn w:val="a2"/>
    <w:link w:val="a6"/>
    <w:qFormat/>
    <w:rPr>
      <w:rFonts w:ascii="宋体" w:hAnsi="Courier New" w:cs="Courier New"/>
      <w:kern w:val="2"/>
      <w:sz w:val="21"/>
      <w:szCs w:val="21"/>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2">
    <w:name w:val="Revision"/>
    <w:hidden/>
    <w:uiPriority w:val="99"/>
    <w:semiHidden/>
    <w:rsid w:val="00154D7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sgjxhxz@126.com&#65307;&#37038;&#23492;&#22320;&#22336;&#65306;&#24191;&#24030;&#24066;&#36234;&#31168;&#21306;&#24191;&#21355;&#36335;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8328-0B8E-4B77-821F-698BEC77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934940350</dc:creator>
  <cp:lastModifiedBy>鲸 喜</cp:lastModifiedBy>
  <cp:revision>59</cp:revision>
  <cp:lastPrinted>2022-03-02T08:00:00Z</cp:lastPrinted>
  <dcterms:created xsi:type="dcterms:W3CDTF">2021-05-19T04:08:00Z</dcterms:created>
  <dcterms:modified xsi:type="dcterms:W3CDTF">2023-04-27T10:56:00Z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6A13D58F5ACA4C5AB00A6811BC80B7B8</vt:lpwstr>
  </property>
  <property fmtid="{D5CDD505-2E9C-101B-9397-08002B2CF9AE}" pid="4" name="ribbonExt">
    <vt:lpwstr>{"WPSExtOfficeTab":{"OnGetEnabled":false,"OnGetVisible":false}}</vt:lpwstr>
  </property>
</Properties>
</file>