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  <w:lang w:val="en-US" w:eastAsia="zh-CN"/>
        </w:rPr>
        <w:t>广州南方学院2021年度广东省重点建设学科科研能力提升项目开题评审会安排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4月14日（星期四）14：30-15：50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  <w:lang w:val="en-US" w:eastAsia="zh-CN"/>
        </w:rPr>
      </w:pP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155"/>
        <w:gridCol w:w="3732"/>
        <w:gridCol w:w="142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评审时间</w:t>
            </w:r>
          </w:p>
        </w:tc>
        <w:tc>
          <w:tcPr>
            <w:tcW w:w="18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14：30-14：50</w:t>
            </w:r>
          </w:p>
        </w:tc>
        <w:tc>
          <w:tcPr>
            <w:tcW w:w="18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乡村振兴战略下粤港澳大湾区数字普惠金融发展体系研究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林建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邦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14：50-15：10</w:t>
            </w:r>
          </w:p>
        </w:tc>
        <w:tc>
          <w:tcPr>
            <w:tcW w:w="18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广东省重大项目社会稳定风险评估标准化研究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欧崇亚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15：10-15：30</w:t>
            </w:r>
          </w:p>
        </w:tc>
        <w:tc>
          <w:tcPr>
            <w:tcW w:w="18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大数据环境下区块链如何优化企业内部控制研究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胡光华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15：30-15：50</w:t>
            </w:r>
          </w:p>
        </w:tc>
        <w:tc>
          <w:tcPr>
            <w:tcW w:w="18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基于深度网络的跨媒介信道多媒体安全关键技术研究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苑俊英</w:t>
            </w:r>
          </w:p>
        </w:tc>
        <w:tc>
          <w:tcPr>
            <w:tcW w:w="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电气与计算机工程学院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备注：每个项目汇报时间为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分钟，专家提问及汇报人答复合计时长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为10</w:t>
      </w:r>
      <w:r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分钟。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04E72"/>
    <w:rsid w:val="33DA772A"/>
    <w:rsid w:val="4B2A2963"/>
    <w:rsid w:val="52304E72"/>
    <w:rsid w:val="5456209E"/>
    <w:rsid w:val="779E345E"/>
    <w:rsid w:val="7B4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286</Characters>
  <Lines>0</Lines>
  <Paragraphs>0</Paragraphs>
  <TotalTime>3</TotalTime>
  <ScaleCrop>false</ScaleCrop>
  <LinksUpToDate>false</LinksUpToDate>
  <CharactersWithSpaces>286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2022-03-14T01:39:00Z</dcterms:created>
  <dc:creator>一口吃掉小橘子</dc:creator>
  <cp:lastModifiedBy>一口吃掉小橘子</cp:lastModifiedBy>
  <dcterms:modified xsi:type="dcterms:W3CDTF">2022-04-01T02:16:45Z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09999DB7ED274EEE9B5241896341AB78</vt:lpwstr>
  </property>
</Properties>
</file>