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597" w:rsidRPr="00955597" w:rsidRDefault="00955597" w:rsidP="00955597">
      <w:pPr>
        <w:widowControl/>
        <w:shd w:val="clear" w:color="auto" w:fill="FFFFFF"/>
        <w:spacing w:before="225" w:after="300" w:line="855" w:lineRule="atLeast"/>
        <w:jc w:val="center"/>
        <w:outlineLvl w:val="0"/>
        <w:rPr>
          <w:rFonts w:ascii="Microsoft Yahei" w:eastAsia="Microsoft Yahei" w:hAnsi="Microsoft Yahei" w:cs="宋体"/>
          <w:b/>
          <w:bCs/>
          <w:color w:val="000000" w:themeColor="text1"/>
          <w:kern w:val="36"/>
          <w:sz w:val="44"/>
          <w:szCs w:val="44"/>
        </w:rPr>
      </w:pPr>
      <w:r w:rsidRPr="00955597">
        <w:rPr>
          <w:rFonts w:ascii="Microsoft Yahei" w:eastAsia="Microsoft Yahei" w:hAnsi="Microsoft Yahei" w:cs="宋体" w:hint="eastAsia"/>
          <w:b/>
          <w:bCs/>
          <w:color w:val="000000" w:themeColor="text1"/>
          <w:kern w:val="36"/>
          <w:sz w:val="44"/>
          <w:szCs w:val="44"/>
        </w:rPr>
        <w:t>2022年度国家社科基金高校思想政治理论课研究专项申报公告</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经全国哲学社会科学工作领导小组批准，现就做好2022年度国家社科基金高校思想政治理论课研究专项（以下简称研究专项）申报工作的有关事项公告如下。</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b/>
          <w:bCs/>
          <w:color w:val="000000" w:themeColor="text1"/>
          <w:kern w:val="0"/>
          <w:sz w:val="27"/>
          <w:szCs w:val="27"/>
        </w:rPr>
        <w:t>一、项目宗旨</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深入贯彻落实习近平总书记在学校思想政治理论课教师座谈会上的重要讲话精神，认真落实《国家“十四五”时期哲学社会科学发展规划》和《关于深化新时代学校思想政治理论课改革创新的若干意见》以及《中央宣传部教育部关于在高校思想政治理论课中进一步加强习近平新时代中国特色社会主义思想教育教学工作的通知》等文件精神，围绕着力解决好培养什么人、怎样培养人、为谁培养人这个根本问题，落实立德树人根本任务，深入研究思想政治理论课基本规律和重大问题，推动思想政治理论课改革创新，不断增强思政课的思想性、理论性和亲和力、针对性，努力培养担当民族复兴大任的时代新人，培养德智体美劳全面发展的社会主义建设者和接班人。</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b/>
          <w:bCs/>
          <w:color w:val="000000" w:themeColor="text1"/>
          <w:kern w:val="0"/>
          <w:sz w:val="27"/>
          <w:szCs w:val="27"/>
        </w:rPr>
        <w:t>二、资助对象与额度</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lastRenderedPageBreak/>
        <w:t>研究专项主要面向全国普通高校思政课教师及相关研究人员，省级以上党校(行政学院)思政教学科研人员，军队院校政治教员。本专项一般项目每项资助20万元，重点项目每项资助35万元。</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b/>
          <w:bCs/>
          <w:color w:val="000000" w:themeColor="text1"/>
          <w:kern w:val="0"/>
          <w:sz w:val="27"/>
          <w:szCs w:val="27"/>
        </w:rPr>
        <w:t>三、申报条件</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（一）课题申请人须具备下列条件</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1.申请人须遵守中华人民共和国宪法和法律，坚持正确的政治方向、价值取向和研究导向，遵守国家社科基金有关管理规定。</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2.申请重点项目需具有副高级以上（含）专业技术职称；申请一般项目需具有中级以上（含）专业技术职称，或者具有博士学位。</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3.在研的国家社科基金项目、国家自然科学基金项目的负责人不得申请研究专项，申报2022年度国家级科研项目的负责人及其课题组成员不得以相同或相近选题申请研究专项，承担教育部人文社会科学项目的负责人不得以相同或相近选题申请研究专项。</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4.凡以博士学位论文或博士后出站报告为基础申报本次研究专项，须在《国家社科基金高校思想政治理论课研究专项申请书》（以下简称《申请书》）中注明所申请项目与学位论文（出站报告）的联系和区别，申请鉴定结项时须提交学位论文（出站报告）原件。不得以已出版的内容基本相同的研究成果申请本次研究专项。</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lastRenderedPageBreak/>
        <w:t>（二）课题申请人所在单位须具备下列条件</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1.在相关研究领域具有较强的科研力量和深厚的学术积累。</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2.设有专门负责科研管理工作的职能部门。</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3.能够为开展研究工作提供必要条件,并承诺信誉保证。</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b/>
          <w:bCs/>
          <w:color w:val="000000" w:themeColor="text1"/>
          <w:kern w:val="0"/>
          <w:sz w:val="27"/>
          <w:szCs w:val="27"/>
        </w:rPr>
        <w:t>四、工作安排</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本研究专项实行网络申报和评审。具体安排如下：</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1.申请人在线申报的同时仍需提交纸质版《申请书》1份，并确保线上线下《申请书》数据内容完全一致。《活页》不需提交纸质版。</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网络申报系统于 8月1日至8月18日开放,在此期间申报人可在国家社科基金科研创新服务管理平台(https://xm.npopss-cn.gov.cn)，以实名信息注册账号后登录系统，并按规定要求填写申报信息（已有账号者无需再次注册）。逾期系统自动关闭，不再受理申报。</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国家社科基金科研创新服务管理平台中的“项目申报系统”为本次申报的唯一网络平台，网络申报办法及流程管理以该系统为准。有关申报系统及技术问题请咨询400-800-1636，电子信箱：support@e-plugger.com。</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lastRenderedPageBreak/>
        <w:t>2.各省（区、市）和新疆生产建设兵团社科管理部门受理本地区普通高校、党校(行政学院)的课题申报，教育部社科司受理中央各部委所属在京普通高校的课题申报，中央党校（国家行政学院）科研部受理本单位的课题申报，中国社会科学院科研局受理中国社科院大学的课题申报，全军社科管理部门受理军队院校的课题申报。各省区市社科管理部门、在京委托管理机构要按规定做好申报信息审核，于8月31日前将申报材料汇总表和纸质版《申请书》（1份）报送至我办,申报材料汇总表电子版发送至yj@nopss.gov.cn，逾期不予受理。</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3.各地社科管理部门、在京委托管理机构和相关科研管理部门要牢固树立政治意识、责任意识和质量意识，加强对申报工作的组织、指导和协调，严格审核申报资格、申报质量、前期研究成果的真实性、申请人及课题组的研究实力、师德学风和必备条件等，并签署明确意见，维护国家社科基金项目的权威性和严肃性。</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4.全国社科工作办对《申请书》进行资格审查，组织专家对通过资格审查的申报材料进行评审，择优立项。建议立项课题名单经全国哲学社会科学工作领导小组批准后，在全国社科工作办网站公示7天。公示期满，对无异议者下达立项通知书。</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b/>
          <w:bCs/>
          <w:color w:val="000000" w:themeColor="text1"/>
          <w:kern w:val="0"/>
          <w:sz w:val="27"/>
          <w:szCs w:val="27"/>
        </w:rPr>
        <w:t>五、其他事项</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lastRenderedPageBreak/>
        <w:t>2022年度国家社科基金项目实行限额申报，限额指标另行下达。各省区市社科管理部门、在京委托管理机构和申请单位要着力提高申报质量，从严控制申报数量，特别是要减少同类选题重复申报。</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如有涉密或者不宜公开的内容，请勿在互联网填写信息，应按照有关规定线下报送申报材料（申请书1份，活页5份）。</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申请人可根据研究实际需要自主确定科研团队，申请时可以不列出参与者（申报大中小学思政课一体化建设方面的项目除外）。申请人可根据《2022年度国家社科基金高校思想政治理论课研究专项选题指南》（见附件1）设计具体题目，也可根据不同研究角度、方法和侧重点，对选题的文字表述进行适当修改。鼓励根据研究兴趣和学术积累申报自选课题。自选课题与按《选题指南》申报的选题在评审程序、评审标准、立项指标、资助强度等方面同等对待。项目完成时间为2年。</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申请人应按照《国家社会科学基金管理办法》和《国家社会科学基金项目资金管理办法》（详见我办网站）的要求，根据实际需要编制科学合理的经费预算。</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lastRenderedPageBreak/>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b/>
          <w:bCs/>
          <w:color w:val="000000" w:themeColor="text1"/>
          <w:kern w:val="0"/>
          <w:sz w:val="27"/>
          <w:szCs w:val="27"/>
        </w:rPr>
        <w:t>附件：</w:t>
      </w:r>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1.</w:t>
      </w:r>
      <w:hyperlink r:id="rId4" w:tgtFrame="_blank" w:history="1">
        <w:r w:rsidRPr="00955597">
          <w:rPr>
            <w:rFonts w:ascii="Microsoft Yahei" w:eastAsia="Microsoft Yahei" w:hAnsi="Microsoft Yahei" w:cs="宋体" w:hint="eastAsia"/>
            <w:color w:val="000000" w:themeColor="text1"/>
            <w:kern w:val="0"/>
            <w:sz w:val="27"/>
            <w:szCs w:val="27"/>
            <w:u w:val="single"/>
          </w:rPr>
          <w:t>2022年度国家社科基金高校思想政治理论课研究专项选题指南</w:t>
        </w:r>
      </w:hyperlink>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2.</w:t>
      </w:r>
      <w:hyperlink r:id="rId5" w:tgtFrame="_blank" w:history="1">
        <w:r w:rsidRPr="00955597">
          <w:rPr>
            <w:rFonts w:ascii="Microsoft Yahei" w:eastAsia="Microsoft Yahei" w:hAnsi="Microsoft Yahei" w:cs="宋体" w:hint="eastAsia"/>
            <w:color w:val="000000" w:themeColor="text1"/>
            <w:kern w:val="0"/>
            <w:sz w:val="27"/>
            <w:szCs w:val="27"/>
            <w:u w:val="single"/>
          </w:rPr>
          <w:t>2022年度国家社科基金高校思想政治理论课研究专项申请书</w:t>
        </w:r>
      </w:hyperlink>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3.</w:t>
      </w:r>
      <w:hyperlink r:id="rId6" w:tgtFrame="_blank" w:history="1">
        <w:r w:rsidRPr="00955597">
          <w:rPr>
            <w:rFonts w:ascii="Microsoft Yahei" w:eastAsia="Microsoft Yahei" w:hAnsi="Microsoft Yahei" w:cs="宋体" w:hint="eastAsia"/>
            <w:color w:val="000000" w:themeColor="text1"/>
            <w:kern w:val="0"/>
            <w:sz w:val="27"/>
            <w:szCs w:val="27"/>
            <w:u w:val="single"/>
          </w:rPr>
          <w:t>2022年度国家社科基金高校思想政治理论课研究专项课题论证活页</w:t>
        </w:r>
      </w:hyperlink>
    </w:p>
    <w:p w:rsidR="00955597" w:rsidRPr="00955597" w:rsidRDefault="00955597" w:rsidP="00955597">
      <w:pPr>
        <w:widowControl/>
        <w:shd w:val="clear" w:color="auto" w:fill="FFFFFF"/>
        <w:spacing w:before="375" w:after="375" w:line="540" w:lineRule="atLeast"/>
        <w:ind w:firstLine="480"/>
        <w:jc w:val="lef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4.</w:t>
      </w:r>
      <w:hyperlink r:id="rId7" w:tgtFrame="_blank" w:history="1">
        <w:r w:rsidRPr="00955597">
          <w:rPr>
            <w:rFonts w:ascii="Microsoft Yahei" w:eastAsia="Microsoft Yahei" w:hAnsi="Microsoft Yahei" w:cs="宋体" w:hint="eastAsia"/>
            <w:color w:val="000000" w:themeColor="text1"/>
            <w:kern w:val="0"/>
            <w:sz w:val="27"/>
            <w:szCs w:val="27"/>
            <w:u w:val="single"/>
          </w:rPr>
          <w:t>2022年度国家社科基金高校思想政治理论课研究专项申报材料汇总表</w:t>
        </w:r>
      </w:hyperlink>
    </w:p>
    <w:p w:rsidR="00955597" w:rsidRPr="00955597" w:rsidRDefault="00955597" w:rsidP="00955597">
      <w:pPr>
        <w:widowControl/>
        <w:shd w:val="clear" w:color="auto" w:fill="FFFFFF"/>
        <w:spacing w:before="375" w:after="375" w:line="540" w:lineRule="atLeast"/>
        <w:ind w:firstLine="480"/>
        <w:jc w:val="righ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全国哲学社会科学工作办公室</w:t>
      </w:r>
    </w:p>
    <w:p w:rsidR="00955597" w:rsidRPr="00955597" w:rsidRDefault="00955597" w:rsidP="00955597">
      <w:pPr>
        <w:widowControl/>
        <w:shd w:val="clear" w:color="auto" w:fill="FFFFFF"/>
        <w:spacing w:before="375" w:after="375" w:line="540" w:lineRule="atLeast"/>
        <w:ind w:firstLine="480"/>
        <w:jc w:val="right"/>
        <w:rPr>
          <w:rFonts w:ascii="Microsoft Yahei" w:eastAsia="Microsoft Yahei" w:hAnsi="Microsoft Yahei" w:cs="宋体" w:hint="eastAsia"/>
          <w:color w:val="000000" w:themeColor="text1"/>
          <w:kern w:val="0"/>
          <w:sz w:val="27"/>
          <w:szCs w:val="27"/>
        </w:rPr>
      </w:pPr>
      <w:r w:rsidRPr="00955597">
        <w:rPr>
          <w:rFonts w:ascii="Microsoft Yahei" w:eastAsia="Microsoft Yahei" w:hAnsi="Microsoft Yahei" w:cs="宋体" w:hint="eastAsia"/>
          <w:color w:val="000000" w:themeColor="text1"/>
          <w:kern w:val="0"/>
          <w:sz w:val="27"/>
          <w:szCs w:val="27"/>
        </w:rPr>
        <w:t>2022年7月14日</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20"/>
      </w:tblGrid>
      <w:tr w:rsidR="00955597" w:rsidRPr="00955597" w:rsidTr="00955597">
        <w:trPr>
          <w:tblCellSpacing w:w="15" w:type="dxa"/>
          <w:jc w:val="center"/>
        </w:trPr>
        <w:tc>
          <w:tcPr>
            <w:tcW w:w="0" w:type="auto"/>
            <w:vAlign w:val="center"/>
            <w:hideMark/>
          </w:tcPr>
          <w:p w:rsidR="00955597" w:rsidRPr="00955597" w:rsidRDefault="00955597" w:rsidP="00955597">
            <w:pPr>
              <w:widowControl/>
              <w:jc w:val="left"/>
              <w:rPr>
                <w:rFonts w:ascii="Microsoft Yahei" w:eastAsia="Microsoft Yahei" w:hAnsi="Microsoft Yahei" w:cs="宋体" w:hint="eastAsia"/>
                <w:color w:val="000000" w:themeColor="text1"/>
                <w:kern w:val="0"/>
                <w:sz w:val="27"/>
                <w:szCs w:val="27"/>
              </w:rPr>
            </w:pPr>
          </w:p>
        </w:tc>
      </w:tr>
    </w:tbl>
    <w:p w:rsidR="00955597" w:rsidRPr="00955597" w:rsidRDefault="00955597" w:rsidP="00955597">
      <w:pPr>
        <w:widowControl/>
        <w:shd w:val="clear" w:color="auto" w:fill="FFFFFF"/>
        <w:spacing w:line="486" w:lineRule="atLeast"/>
        <w:jc w:val="right"/>
        <w:rPr>
          <w:rFonts w:ascii="微软雅黑" w:eastAsia="微软雅黑" w:hAnsi="微软雅黑" w:cs="宋体"/>
          <w:color w:val="000000" w:themeColor="text1"/>
          <w:kern w:val="0"/>
          <w:sz w:val="27"/>
          <w:szCs w:val="27"/>
        </w:rPr>
      </w:pPr>
      <w:r w:rsidRPr="00955597">
        <w:rPr>
          <w:rFonts w:ascii="微软雅黑" w:eastAsia="微软雅黑" w:hAnsi="微软雅黑" w:cs="宋体" w:hint="eastAsia"/>
          <w:color w:val="000000" w:themeColor="text1"/>
          <w:kern w:val="0"/>
          <w:sz w:val="27"/>
          <w:szCs w:val="27"/>
        </w:rPr>
        <w:t>(责编：王小林、黄瑾)</w:t>
      </w:r>
    </w:p>
    <w:p w:rsidR="00955597" w:rsidRPr="00955597" w:rsidRDefault="00955597">
      <w:pPr>
        <w:rPr>
          <w:color w:val="000000" w:themeColor="text1"/>
        </w:rPr>
      </w:pPr>
      <w:bookmarkStart w:id="0" w:name="_GoBack"/>
      <w:bookmarkEnd w:id="0"/>
    </w:p>
    <w:sectPr w:rsidR="00955597" w:rsidRPr="00955597" w:rsidSect="00812A0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97"/>
    <w:rsid w:val="00812A09"/>
    <w:rsid w:val="00955597"/>
    <w:rsid w:val="00FA1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20CA856-738C-A24A-B08E-32BA25E9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555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597"/>
    <w:rPr>
      <w:rFonts w:ascii="宋体" w:eastAsia="宋体" w:hAnsi="宋体" w:cs="宋体"/>
      <w:b/>
      <w:bCs/>
      <w:kern w:val="36"/>
      <w:sz w:val="48"/>
      <w:szCs w:val="48"/>
    </w:rPr>
  </w:style>
  <w:style w:type="paragraph" w:styleId="a3">
    <w:name w:val="Normal (Web)"/>
    <w:basedOn w:val="a"/>
    <w:uiPriority w:val="99"/>
    <w:semiHidden/>
    <w:unhideWhenUsed/>
    <w:rsid w:val="00955597"/>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955597"/>
    <w:rPr>
      <w:b/>
      <w:bCs/>
    </w:rPr>
  </w:style>
  <w:style w:type="character" w:styleId="a5">
    <w:name w:val="Hyperlink"/>
    <w:basedOn w:val="a0"/>
    <w:uiPriority w:val="99"/>
    <w:semiHidden/>
    <w:unhideWhenUsed/>
    <w:rsid w:val="00955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48032">
      <w:bodyDiv w:val="1"/>
      <w:marLeft w:val="0"/>
      <w:marRight w:val="0"/>
      <w:marTop w:val="0"/>
      <w:marBottom w:val="0"/>
      <w:divBdr>
        <w:top w:val="none" w:sz="0" w:space="0" w:color="auto"/>
        <w:left w:val="none" w:sz="0" w:space="0" w:color="auto"/>
        <w:bottom w:val="none" w:sz="0" w:space="0" w:color="auto"/>
        <w:right w:val="none" w:sz="0" w:space="0" w:color="auto"/>
      </w:divBdr>
    </w:div>
    <w:div w:id="10195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657783069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577830361.doc" TargetMode="External"/><Relationship Id="rId5" Type="http://schemas.openxmlformats.org/officeDocument/2006/relationships/hyperlink" Target="http://download.people.com.cn/dangwang/one16577829991.doc" TargetMode="External"/><Relationship Id="rId4" Type="http://schemas.openxmlformats.org/officeDocument/2006/relationships/hyperlink" Target="http://download.people.com.cn/dangwang/one16577829721.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1</cp:revision>
  <dcterms:created xsi:type="dcterms:W3CDTF">2022-07-17T02:15:00Z</dcterms:created>
  <dcterms:modified xsi:type="dcterms:W3CDTF">2022-07-17T02:17:00Z</dcterms:modified>
</cp:coreProperties>
</file>