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Calibri" w:hAnsiTheme="majorEastAsia"/>
          <w:bCs/>
          <w:color w:val="000000"/>
          <w:sz w:val="40"/>
          <w:szCs w:val="40"/>
        </w:rPr>
      </w:pPr>
      <w:r>
        <w:rPr>
          <w:rFonts w:hint="eastAsia" w:ascii="方正小标宋简体" w:eastAsia="方正小标宋简体" w:cs="Calibri" w:hAnsiTheme="majorEastAsia"/>
          <w:bCs/>
          <w:color w:val="000000"/>
          <w:sz w:val="40"/>
          <w:szCs w:val="40"/>
        </w:rPr>
        <w:t>关于发布《2021年度法治建设与法学理论研究部级科研项目课题指引》及受理课题申报的公告</w:t>
      </w:r>
    </w:p>
    <w:p>
      <w:pPr>
        <w:spacing w:line="560" w:lineRule="exact"/>
        <w:jc w:val="center"/>
        <w:rPr>
          <w:rFonts w:hint="eastAsia" w:ascii="方正小标宋简体" w:eastAsia="方正小标宋简体" w:cs="Calibri" w:hAnsiTheme="majorEastAsia"/>
          <w:bCs/>
          <w:color w:val="000000"/>
          <w:sz w:val="40"/>
          <w:szCs w:val="40"/>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根据司法部《法治建设与法学理论研究部级科研项目管理办法》 (司规〔2020〕7号)（以下简称《管理办法》）的规定，2021年度法治建设与法学理论研究部级科研项目课题面向全国公开申报。现将课题申报受理工作的有关事项公告如下：</w:t>
      </w:r>
    </w:p>
    <w:p>
      <w:pPr>
        <w:spacing w:line="560" w:lineRule="exact"/>
        <w:ind w:left="638" w:leftChars="266"/>
        <w:rPr>
          <w:rFonts w:hint="default" w:ascii="黑体" w:hAnsi="黑体" w:eastAsia="黑体" w:cs="仿宋_GB2312"/>
          <w:sz w:val="32"/>
          <w:szCs w:val="32"/>
          <w:lang w:val="en-US" w:eastAsia="zh-CN"/>
        </w:rPr>
      </w:pPr>
      <w:r>
        <w:rPr>
          <w:rFonts w:hint="eastAsia" w:ascii="黑体" w:hAnsi="黑体" w:eastAsia="黑体" w:cs="仿宋_GB2312"/>
          <w:sz w:val="32"/>
          <w:szCs w:val="32"/>
        </w:rPr>
        <w:t>一、</w:t>
      </w:r>
      <w:r>
        <w:rPr>
          <w:rFonts w:hint="eastAsia" w:ascii="黑体" w:hAnsi="黑体" w:eastAsia="黑体" w:cs="仿宋_GB2312"/>
          <w:sz w:val="32"/>
          <w:szCs w:val="32"/>
          <w:lang w:val="en-US" w:eastAsia="zh-CN"/>
        </w:rPr>
        <w:t>指导原则</w:t>
      </w:r>
    </w:p>
    <w:p>
      <w:pPr>
        <w:spacing w:line="56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一）以习近平新时代中国特色社会主义思想为指导，深入学习贯彻落实习近平法治思想，围绕全面推进依法治国总目标和法治国家、法治政府、法治社会一体建设目标，以国家法治建设中的重大理论和实践问题为重点，深入开展理论研究，为国家法治建设的立法、执法、司法和法律服务实践提供理论支持。</w:t>
      </w:r>
    </w:p>
    <w:p>
      <w:pPr>
        <w:spacing w:line="560" w:lineRule="exact"/>
        <w:ind w:firstLine="640" w:firstLineChars="200"/>
        <w:rPr>
          <w:rFonts w:hint="eastAsia" w:ascii="仿宋_GB2312" w:hAnsi="仿宋" w:eastAsia="仿宋_GB2312" w:cs="仿宋_GB2312"/>
          <w:b/>
          <w:sz w:val="32"/>
          <w:szCs w:val="32"/>
        </w:rPr>
      </w:pPr>
      <w:r>
        <w:rPr>
          <w:rFonts w:hint="eastAsia" w:ascii="仿宋_GB2312" w:hAnsi="仿宋" w:eastAsia="仿宋_GB2312" w:cs="仿宋_GB2312"/>
          <w:sz w:val="32"/>
          <w:szCs w:val="32"/>
        </w:rPr>
        <w:t>（二）坚持应用对策研究为主、基础理论研究为辅。在注重应用对策研究的同时，适当兼顾法学基础理论研究。鼓励开展有针对性的应用对策理论研究和有前瞻性的法学基础理论研究，注重新兴学科研究、边缘学科研究和跨学科的交叉综合研究。</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二、课题类别和资助经费标准 </w:t>
      </w:r>
    </w:p>
    <w:p>
      <w:pPr>
        <w:spacing w:line="560" w:lineRule="exact"/>
        <w:ind w:firstLine="643" w:firstLineChars="200"/>
        <w:rPr>
          <w:rFonts w:hint="eastAsia" w:ascii="楷体_GB2312" w:hAnsi="仿宋" w:eastAsia="楷体_GB2312" w:cs="仿宋_GB2312"/>
          <w:b/>
          <w:sz w:val="32"/>
          <w:szCs w:val="32"/>
          <w:lang w:eastAsia="zh-CN"/>
        </w:rPr>
      </w:pPr>
      <w:r>
        <w:rPr>
          <w:rFonts w:hint="eastAsia" w:ascii="楷体_GB2312" w:hAnsi="仿宋" w:eastAsia="楷体_GB2312" w:cs="仿宋_GB2312"/>
          <w:b/>
          <w:sz w:val="32"/>
          <w:szCs w:val="32"/>
        </w:rPr>
        <w:t>（一）</w:t>
      </w:r>
      <w:r>
        <w:rPr>
          <w:rFonts w:hint="eastAsia" w:ascii="楷体_GB2312" w:hAnsi="仿宋" w:eastAsia="楷体_GB2312" w:cs="仿宋_GB2312"/>
          <w:b/>
          <w:sz w:val="32"/>
          <w:szCs w:val="32"/>
          <w:lang w:val="en-US" w:eastAsia="zh-CN"/>
        </w:rPr>
        <w:t>课题类别</w:t>
      </w:r>
    </w:p>
    <w:p>
      <w:pPr>
        <w:spacing w:line="560" w:lineRule="exact"/>
        <w:ind w:firstLine="640" w:firstLineChars="200"/>
        <w:rPr>
          <w:rFonts w:ascii="仿宋_GB2312" w:hAnsi="仿宋" w:eastAsia="仿宋_GB2312" w:cs="仿宋_GB2312"/>
          <w:b/>
          <w:bCs/>
          <w:sz w:val="32"/>
          <w:szCs w:val="32"/>
        </w:rPr>
      </w:pPr>
      <w:r>
        <w:rPr>
          <w:rFonts w:hint="eastAsia" w:ascii="仿宋_GB2312" w:hAnsi="仿宋" w:eastAsia="仿宋_GB2312" w:cs="仿宋_GB2312"/>
          <w:sz w:val="32"/>
          <w:szCs w:val="32"/>
        </w:rPr>
        <w:t>课题类别分为重点课题、一般课题、青年课题和专项任务课题。</w:t>
      </w:r>
    </w:p>
    <w:p>
      <w:pPr>
        <w:spacing w:line="560" w:lineRule="exact"/>
        <w:ind w:firstLine="643" w:firstLineChars="200"/>
        <w:rPr>
          <w:rFonts w:hint="default" w:ascii="楷体_GB2312" w:hAnsi="仿宋" w:eastAsia="楷体_GB2312" w:cs="仿宋_GB2312"/>
          <w:b/>
          <w:sz w:val="32"/>
          <w:szCs w:val="32"/>
          <w:lang w:val="en-US" w:eastAsia="zh-CN"/>
        </w:rPr>
      </w:pPr>
      <w:r>
        <w:rPr>
          <w:rFonts w:hint="eastAsia" w:ascii="楷体_GB2312" w:hAnsi="仿宋" w:eastAsia="楷体_GB2312" w:cs="仿宋_GB2312"/>
          <w:b/>
          <w:sz w:val="32"/>
          <w:szCs w:val="32"/>
        </w:rPr>
        <w:t>（二）</w:t>
      </w:r>
      <w:r>
        <w:rPr>
          <w:rFonts w:hint="eastAsia" w:ascii="楷体_GB2312" w:hAnsi="仿宋" w:eastAsia="楷体_GB2312" w:cs="仿宋_GB2312"/>
          <w:b/>
          <w:sz w:val="32"/>
          <w:szCs w:val="32"/>
          <w:lang w:val="en-US" w:eastAsia="zh-CN"/>
        </w:rPr>
        <w:t>资助经费标准</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1、重点课题：最终研究成果为专著、编著、译著等的，资助经费不超过6万元；最终研究成果为论文、研究报告等的，资助经费不超过4万元。</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2、一般课题和青年课题：最终研究成果为专著、编著、译著的，资助经费不超过4万元；最终研究成果为论文、研究报告等的，资助经费不超过2万元。</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专项任务课题：司法部不资助经费，课题申请人或申请单位自筹经费。</w:t>
      </w:r>
    </w:p>
    <w:p>
      <w:pPr>
        <w:spacing w:line="560" w:lineRule="exact"/>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rPr>
        <w:t>三、 申报</w:t>
      </w:r>
      <w:r>
        <w:rPr>
          <w:rFonts w:hint="eastAsia" w:ascii="黑体" w:hAnsi="黑体" w:eastAsia="黑体" w:cs="仿宋_GB2312"/>
          <w:sz w:val="32"/>
          <w:szCs w:val="32"/>
          <w:lang w:val="en-US" w:eastAsia="zh-CN"/>
        </w:rPr>
        <w:t>要求</w:t>
      </w:r>
    </w:p>
    <w:p>
      <w:pPr>
        <w:spacing w:line="560" w:lineRule="exact"/>
        <w:ind w:firstLine="643" w:firstLineChars="200"/>
        <w:rPr>
          <w:rFonts w:hint="default" w:ascii="仿宋_GB2312" w:hAnsi="仿宋" w:eastAsia="仿宋_GB2312" w:cs="仿宋_GB2312"/>
          <w:sz w:val="32"/>
          <w:szCs w:val="32"/>
          <w:lang w:val="en-US" w:eastAsia="zh-CN"/>
        </w:rPr>
      </w:pPr>
      <w:r>
        <w:rPr>
          <w:rFonts w:hint="eastAsia" w:ascii="楷体_GB2312" w:hAnsi="仿宋" w:eastAsia="楷体_GB2312" w:cs="仿宋_GB2312"/>
          <w:b/>
          <w:sz w:val="32"/>
          <w:szCs w:val="32"/>
        </w:rPr>
        <w:t>（一）</w:t>
      </w:r>
      <w:r>
        <w:rPr>
          <w:rFonts w:hint="eastAsia" w:ascii="楷体_GB2312" w:hAnsi="仿宋" w:eastAsia="楷体_GB2312" w:cs="仿宋_GB2312"/>
          <w:b/>
          <w:sz w:val="32"/>
          <w:szCs w:val="32"/>
          <w:lang w:val="en-US" w:eastAsia="zh-CN"/>
        </w:rPr>
        <w:t>申报受理范围</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全国各级党委、人大、政府、政协、监察机关和司法机关，高等院校、科研机构、法学类社团的在职人员，符合本公告规定的申报条件者均可申报。</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_GB2312"/>
          <w:b/>
          <w:sz w:val="32"/>
          <w:szCs w:val="32"/>
        </w:rPr>
        <w:t>（</w:t>
      </w:r>
      <w:r>
        <w:rPr>
          <w:rFonts w:hint="eastAsia" w:ascii="楷体_GB2312" w:hAnsi="仿宋" w:eastAsia="楷体_GB2312" w:cs="仿宋_GB2312"/>
          <w:b/>
          <w:sz w:val="32"/>
          <w:szCs w:val="32"/>
          <w:lang w:val="en-US" w:eastAsia="zh-CN"/>
        </w:rPr>
        <w:t>二</w:t>
      </w:r>
      <w:r>
        <w:rPr>
          <w:rFonts w:hint="eastAsia" w:ascii="楷体_GB2312" w:hAnsi="仿宋" w:eastAsia="楷体_GB2312" w:cs="仿宋_GB2312"/>
          <w:b/>
          <w:sz w:val="32"/>
          <w:szCs w:val="32"/>
        </w:rPr>
        <w:t>）</w:t>
      </w:r>
      <w:r>
        <w:rPr>
          <w:rFonts w:hint="eastAsia" w:ascii="楷体_GB2312" w:hAnsi="仿宋" w:eastAsia="楷体_GB2312" w:cs="仿宋_GB2312"/>
          <w:b/>
          <w:sz w:val="32"/>
          <w:szCs w:val="32"/>
          <w:lang w:val="en-US" w:eastAsia="zh-CN"/>
        </w:rPr>
        <w:t>申请者条件</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1.申请者应具有良好的政治素质，拥护中国共产党领导，拥护社会主义法治，遵守中华人民共和国宪法和法律。</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2.申请者应具有较强的科研能力，对申报课题已有一定的研究基础，有足够时间专心研究。</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3.申请者（课题组全体成员）应具有本科以上学历。申请重点课题者，</w:t>
      </w:r>
      <w:r>
        <w:rPr>
          <w:rFonts w:hint="eastAsia" w:ascii="仿宋_GB2312" w:hAnsi="仿宋" w:eastAsia="仿宋_GB2312" w:cs="仿宋_GB2312"/>
          <w:b/>
          <w:bCs/>
          <w:sz w:val="32"/>
          <w:szCs w:val="32"/>
        </w:rPr>
        <w:t>课题主持人须具有正高级职称或副厅（局）级以上职务；</w:t>
      </w:r>
      <w:r>
        <w:rPr>
          <w:rFonts w:hint="eastAsia" w:ascii="仿宋_GB2312" w:hAnsi="仿宋" w:eastAsia="仿宋_GB2312" w:cs="仿宋_GB2312"/>
          <w:sz w:val="32"/>
          <w:szCs w:val="32"/>
        </w:rPr>
        <w:t>申请一般课题和专项任务课题者，主持人须具有副高级以上职称或正处级以上职务或已取得博士学位；申请青年课题者，主持人和课题组成员年龄均</w:t>
      </w:r>
      <w:r>
        <w:rPr>
          <w:rFonts w:hint="eastAsia" w:ascii="仿宋_GB2312" w:hAnsi="仿宋" w:eastAsia="仿宋_GB2312" w:cs="仿宋_GB2312"/>
          <w:b/>
          <w:bCs/>
          <w:sz w:val="32"/>
          <w:szCs w:val="32"/>
        </w:rPr>
        <w:t>不超过39周岁</w:t>
      </w:r>
      <w:r>
        <w:rPr>
          <w:rFonts w:hint="eastAsia" w:ascii="仿宋_GB2312" w:hAnsi="仿宋" w:eastAsia="仿宋_GB2312" w:cs="仿宋_GB2312"/>
          <w:sz w:val="32"/>
          <w:szCs w:val="32"/>
        </w:rPr>
        <w:t>（1982年8月15日后出生），并且均具有副高级以上职称或正处级以上职务或已取得博士学位。</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_GB2312"/>
          <w:b/>
          <w:sz w:val="32"/>
          <w:szCs w:val="32"/>
        </w:rPr>
        <w:t>（</w:t>
      </w:r>
      <w:r>
        <w:rPr>
          <w:rFonts w:hint="eastAsia" w:ascii="楷体_GB2312" w:hAnsi="仿宋" w:eastAsia="楷体_GB2312" w:cs="仿宋_GB2312"/>
          <w:b/>
          <w:sz w:val="32"/>
          <w:szCs w:val="32"/>
          <w:lang w:val="en-US" w:eastAsia="zh-CN"/>
        </w:rPr>
        <w:t>三</w:t>
      </w:r>
      <w:r>
        <w:rPr>
          <w:rFonts w:hint="eastAsia" w:ascii="楷体_GB2312" w:hAnsi="仿宋" w:eastAsia="楷体_GB2312" w:cs="仿宋_GB2312"/>
          <w:b/>
          <w:sz w:val="32"/>
          <w:szCs w:val="32"/>
        </w:rPr>
        <w:t>）</w:t>
      </w:r>
      <w:r>
        <w:rPr>
          <w:rFonts w:hint="eastAsia" w:ascii="楷体_GB2312" w:hAnsi="仿宋" w:eastAsia="楷体_GB2312" w:cs="仿宋_GB2312"/>
          <w:b/>
          <w:sz w:val="32"/>
          <w:szCs w:val="32"/>
          <w:lang w:val="en-US" w:eastAsia="zh-CN"/>
        </w:rPr>
        <w:t>申报注意事项</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1.申请重点课题、一般课题、青年课题和专项任务课题者，由课题主持人所在单位按照申请者条件要求承担审查责任。</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2.每个课题主持人</w:t>
      </w:r>
      <w:r>
        <w:rPr>
          <w:rFonts w:hint="eastAsia" w:ascii="仿宋_GB2312" w:hAnsi="仿宋" w:eastAsia="仿宋_GB2312" w:cs="仿宋_GB2312"/>
          <w:b/>
          <w:bCs/>
          <w:sz w:val="32"/>
          <w:szCs w:val="32"/>
        </w:rPr>
        <w:t>只能申报一个课题</w:t>
      </w:r>
      <w:r>
        <w:rPr>
          <w:rFonts w:hint="eastAsia" w:ascii="仿宋_GB2312" w:hAnsi="仿宋" w:eastAsia="仿宋_GB2312" w:cs="仿宋_GB2312"/>
          <w:sz w:val="32"/>
          <w:szCs w:val="32"/>
        </w:rPr>
        <w:t>；课题组成员最多可以参加两个课题的申报（所列课题组成员必须征得本人同意），否则视为违规申报，参与申报材料无效。</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3.申请课题，原则上课题组由</w:t>
      </w:r>
      <w:r>
        <w:rPr>
          <w:rFonts w:hint="eastAsia" w:ascii="仿宋_GB2312" w:hAnsi="仿宋" w:eastAsia="仿宋_GB2312" w:cs="仿宋_GB2312"/>
          <w:b/>
          <w:bCs/>
          <w:sz w:val="32"/>
          <w:szCs w:val="32"/>
        </w:rPr>
        <w:t>不少于两人、不超过六人（主持人除外）组成</w:t>
      </w:r>
      <w:r>
        <w:rPr>
          <w:rFonts w:hint="eastAsia" w:ascii="仿宋_GB2312" w:hAnsi="仿宋" w:eastAsia="仿宋_GB2312" w:cs="仿宋_GB2312"/>
          <w:sz w:val="32"/>
          <w:szCs w:val="32"/>
        </w:rPr>
        <w:t>；确实认为本人已有足够的研究成果，有能力和时间按期保质完成研究任务的，可以单独申报，无需专门组成课题组。</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4.专项任务课题的申请者须自筹2万元以上的研究经费（不含出版经费），由课题主持人所在单位审查经费情况。</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5.课题题目：《课题指引》为课题申报参考，申请者可根据《课题指引》自拟题目。</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6.课题不资助博士论文，不能以博士论文相同或相似的内容参加课题申报。</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课题研究成果形式包括专著、编著、译著、教材、论文、研究报告、调查咨询报告或其他。研究成果为专著、编著、译著、教材的，须正式出版；研究成果为论文的，重点课题的课题组须在全国中文核心期刊发表与课题研究相关论文3篇以上，其他课题须发表2篇以上；研究成果为研究报告、调查咨询报告的，须有省（部）级以上单位出具的采用证明。</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8.所有课题提交结项成果时同时提交成果综述。</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9.课题的</w:t>
      </w:r>
      <w:r>
        <w:rPr>
          <w:rFonts w:hint="eastAsia" w:ascii="仿宋_GB2312" w:hAnsi="仿宋" w:eastAsia="仿宋_GB2312" w:cs="仿宋_GB2312"/>
          <w:b/>
          <w:bCs/>
          <w:sz w:val="32"/>
          <w:szCs w:val="32"/>
        </w:rPr>
        <w:t>研究期限一般为两年</w:t>
      </w:r>
      <w:r>
        <w:rPr>
          <w:rFonts w:hint="eastAsia" w:ascii="仿宋_GB2312" w:hAnsi="仿宋" w:eastAsia="仿宋_GB2312" w:cs="仿宋_GB2312"/>
          <w:sz w:val="32"/>
          <w:szCs w:val="32"/>
        </w:rPr>
        <w:t>。</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10.凡具有下列情况之一的人员，不得作为主持人申报本次项目：</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（1）正在承担国家社科基金、教育部、司法部、科技部、中国法学会等项目未结项的课题负责人。</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（2）曾经主持司法部课题被撤项未满3年的课题负责人。</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w:t>
      </w:r>
    </w:p>
    <w:p>
      <w:pPr>
        <w:spacing w:line="560" w:lineRule="exact"/>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 申报</w:t>
      </w:r>
      <w:r>
        <w:rPr>
          <w:rFonts w:hint="eastAsia" w:ascii="黑体" w:hAnsi="黑体" w:eastAsia="黑体" w:cs="仿宋_GB2312"/>
          <w:sz w:val="32"/>
          <w:szCs w:val="32"/>
          <w:lang w:val="en-US" w:eastAsia="zh-CN"/>
        </w:rPr>
        <w:t>办法</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w:t>
      </w:r>
      <w:r>
        <w:rPr>
          <w:rFonts w:hint="eastAsia" w:ascii="仿宋_GB2312" w:hAnsi="仿宋" w:eastAsia="仿宋_GB2312" w:cs="仿宋_GB2312"/>
          <w:sz w:val="32"/>
          <w:szCs w:val="32"/>
        </w:rPr>
        <w:t>课题申报受理工作原则上由申报单位集中办理。申报材料请从“司法部官方网站”(网址:http://www.moj.gov.cn/)登录，在机构设置中的直属单位“政府法制研究中心”页面下载</w:t>
      </w:r>
    </w:p>
    <w:p>
      <w:pPr>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二）申请者请认真阅读《管理办法》、《课题指引》,按照要求填写《申请评审书》。</w:t>
      </w:r>
    </w:p>
    <w:p>
      <w:pPr>
        <w:spacing w:line="560" w:lineRule="exact"/>
        <w:ind w:firstLine="640"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sz w:val="32"/>
          <w:szCs w:val="32"/>
          <w:lang w:val="en-US" w:eastAsia="zh-CN"/>
        </w:rPr>
        <w:t>（三）课题申请者所在单位应对申请者资格及申报材料进行审核,并按规定签署审核意见。</w:t>
      </w:r>
    </w:p>
    <w:p>
      <w:pPr>
        <w:spacing w:line="560" w:lineRule="exac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（四）申报材料使用WORD软件录入、A4纸打印的《申请评审书》一式6份(含原件1份)及电子版1份(发送电子邮件)。</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w:t>
      </w:r>
      <w:r>
        <w:rPr>
          <w:rFonts w:hint="eastAsia" w:ascii="黑体" w:hAnsi="黑体" w:eastAsia="黑体" w:cs="仿宋_GB2312"/>
          <w:sz w:val="32"/>
          <w:szCs w:val="32"/>
          <w:lang w:val="en-US" w:eastAsia="zh-CN"/>
        </w:rPr>
        <w:t>申报</w:t>
      </w:r>
      <w:r>
        <w:rPr>
          <w:rFonts w:hint="eastAsia" w:ascii="黑体" w:hAnsi="黑体" w:eastAsia="黑体" w:cs="仿宋_GB2312"/>
          <w:sz w:val="32"/>
          <w:szCs w:val="32"/>
        </w:rPr>
        <w:t>时间</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本公告发布之日起至2021年9月15日截止(以邮戳日期为准)。</w:t>
      </w:r>
    </w:p>
    <w:p>
      <w:pPr>
        <w:spacing w:line="560" w:lineRule="exact"/>
        <w:ind w:firstLine="640" w:firstLineChars="200"/>
        <w:rPr>
          <w:rFonts w:hint="eastAsia" w:ascii="仿宋_GB2312" w:hAnsi="仿宋" w:eastAsia="仿宋_GB2312" w:cs="仿宋_GB2312"/>
          <w:sz w:val="32"/>
          <w:szCs w:val="32"/>
        </w:rPr>
      </w:pPr>
      <w:r>
        <w:rPr>
          <w:rFonts w:hint="eastAsia" w:ascii="黑体" w:hAnsi="黑体" w:eastAsia="黑体" w:cs="仿宋_GB2312"/>
          <w:sz w:val="32"/>
          <w:szCs w:val="32"/>
          <w:lang w:val="en-US" w:eastAsia="zh-CN"/>
        </w:rPr>
        <w:t>六、材料寄送</w:t>
      </w:r>
      <w:r>
        <w:rPr>
          <w:rFonts w:hint="eastAsia" w:ascii="仿宋_GB2312" w:hAnsi="仿宋" w:eastAsia="仿宋_GB2312" w:cs="仿宋_GB2312"/>
          <w:sz w:val="32"/>
          <w:szCs w:val="32"/>
        </w:rPr>
        <w:t xml:space="preserve"> </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收件单位:司法部政府法制研究中心课题管理处</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地址:北京市朝阳区朝阳门南大街6号</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邮编:100020</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邮寄方式:一律采用中国邮政EMS方式寄送。</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联系人: 庄春英　郑丽娟　杨文龙</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联系电话:010-65152782　010-65152738</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010-65152770</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E-mail:ky2726@sfbyjs.com</w:t>
      </w:r>
    </w:p>
    <w:p>
      <w:pPr>
        <w:spacing w:line="560" w:lineRule="exact"/>
        <w:ind w:firstLine="640" w:firstLineChars="200"/>
        <w:rPr>
          <w:rFonts w:hint="eastAsia" w:ascii="仿宋_GB2312" w:hAnsi="仿宋" w:eastAsia="仿宋_GB2312" w:cs="仿宋_GB2312"/>
          <w:sz w:val="32"/>
          <w:szCs w:val="32"/>
        </w:rPr>
      </w:pP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附件: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2021年度法治建设与法学理论研究部级科研项目课题指引目录</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　　司法部</w:t>
      </w:r>
    </w:p>
    <w:p>
      <w:pPr>
        <w:spacing w:line="560" w:lineRule="exact"/>
        <w:ind w:firstLine="640" w:firstLineChars="20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　　2021年8月4日</w:t>
      </w:r>
    </w:p>
    <w:p>
      <w:pPr>
        <w:spacing w:line="560" w:lineRule="exact"/>
        <w:ind w:firstLine="640" w:firstLineChars="200"/>
        <w:jc w:val="center"/>
        <w:rPr>
          <w:rFonts w:hint="eastAsia" w:ascii="黑体" w:hAnsi="黑体" w:eastAsia="黑体" w:cs="仿宋_GB2312"/>
          <w:sz w:val="32"/>
          <w:szCs w:val="32"/>
        </w:rPr>
      </w:pPr>
    </w:p>
    <w:p>
      <w:pPr>
        <w:spacing w:line="560" w:lineRule="exact"/>
        <w:ind w:firstLine="640" w:firstLineChars="200"/>
        <w:jc w:val="center"/>
        <w:rPr>
          <w:rFonts w:hint="eastAsia" w:ascii="黑体" w:hAnsi="黑体" w:eastAsia="黑体" w:cs="仿宋_GB2312"/>
          <w:sz w:val="32"/>
          <w:szCs w:val="32"/>
        </w:rPr>
      </w:pPr>
    </w:p>
    <w:p>
      <w:pPr>
        <w:spacing w:line="560" w:lineRule="exact"/>
        <w:jc w:val="left"/>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附件</w:t>
      </w:r>
    </w:p>
    <w:p>
      <w:pPr>
        <w:spacing w:line="560" w:lineRule="exact"/>
        <w:ind w:firstLine="640" w:firstLineChars="200"/>
        <w:jc w:val="center"/>
        <w:rPr>
          <w:rFonts w:hint="eastAsia" w:ascii="黑体" w:hAnsi="黑体" w:eastAsia="黑体" w:cs="仿宋_GB2312"/>
          <w:sz w:val="32"/>
          <w:szCs w:val="32"/>
        </w:rPr>
      </w:pPr>
      <w:r>
        <w:rPr>
          <w:rFonts w:hint="eastAsia" w:ascii="黑体" w:hAnsi="黑体" w:eastAsia="黑体" w:cs="仿宋_GB2312"/>
          <w:sz w:val="32"/>
          <w:szCs w:val="32"/>
        </w:rPr>
        <w:t>2021年度法治建设与法学理论研究部级科研项目课题指引目录</w:t>
      </w:r>
    </w:p>
    <w:p>
      <w:pPr>
        <w:spacing w:line="560" w:lineRule="exact"/>
        <w:ind w:firstLine="640" w:firstLineChars="200"/>
        <w:jc w:val="center"/>
        <w:rPr>
          <w:rFonts w:hint="eastAsia" w:ascii="黑体" w:hAnsi="黑体" w:eastAsia="黑体" w:cs="仿宋_GB2312"/>
          <w:sz w:val="32"/>
          <w:szCs w:val="32"/>
        </w:rPr>
      </w:pPr>
    </w:p>
    <w:p>
      <w:pPr>
        <w:spacing w:line="560" w:lineRule="exact"/>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一、习近平法治思想研究重点课题（申报方向）</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1.习近平法治思想的核心要义研究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2.马克思主义法治理论中国化最新成果--习近平法治思想的理论创新研究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3.习近平法治思想对中华优秀传统法律文化传承与发展研究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4.习近平法治思想对推进国家治理体系和治理能力现代化的重大指导作用研究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5.习近平法治思想对推进涉外法治建设的重大指导作用研究</w:t>
      </w:r>
    </w:p>
    <w:p>
      <w:pPr>
        <w:spacing w:line="560" w:lineRule="exact"/>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二、一般课题、青年课题、专项任务课题（申报方向）</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1.加强和完善乡村振兴法治建设研究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2.共同富裕示范区的法治保障研究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3.新时代“枫桥经验”预防性法律制度的法理和立法建构研究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4.中央苏区民主法制建设的理论和实践问题研究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5.陕甘宁边区民主法制建设的理论和实践问题研究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6.解放区民主法制建设的理论和实践问题研究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7.全国行政执法协调监督工作体系建设研究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8.行政调解制度研究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9.行政复议规范化建设研究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10.行政执法体制改革研究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11.基层政府应急管理体系建设研究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12.互联网视听节目监管法律制度研究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13.新型金融诈骗犯罪研究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14.电信网络诈骗犯罪问题治理研究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15.县域“一站式”纠纷化解机制研究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16.社会治理法治化与矛盾纠纷源头治理研究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17.《民法典》视野下乡村治理的法治化路径抉择研究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18.人工智能知识产权保护理论与制度完善研究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19.数字经济背景下《反垄断法》理论与实践路径研究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20.我国海域涉历史性权利案件的梳理及法理研究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21.RCEP中的数字经济规则及其争端解决机制研究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22.完善我国涉外执法司法体系建设研究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23.关于国内法与国际法关系问题研究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24.实现碳达峰、碳中和目标的法治保障研究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25.新时代普法教育的针对性和有效性研究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26.公证的基本理论研究</w:t>
      </w:r>
    </w:p>
    <w:p>
      <w:pPr>
        <w:spacing w:line="560" w:lineRule="exact"/>
        <w:ind w:firstLine="640" w:firstLineChars="200"/>
        <w:rPr>
          <w:rFonts w:ascii="仿宋_GB2312" w:hAnsi="仿宋" w:eastAsia="仿宋_GB2312" w:cs="仿宋_GB2312"/>
          <w:sz w:val="32"/>
          <w:szCs w:val="32"/>
        </w:rPr>
      </w:pP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附件：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2021年度国家法治与法学理论研究项目申请评审书</w:t>
      </w:r>
      <w:bookmarkStart w:id="0" w:name="_GoBack"/>
      <w:bookmarkEnd w:id="0"/>
    </w:p>
    <w:p>
      <w:pPr>
        <w:spacing w:line="560" w:lineRule="exact"/>
        <w:ind w:firstLine="640" w:firstLineChars="200"/>
        <w:jc w:val="left"/>
        <w:rPr>
          <w:rFonts w:hint="eastAsia"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1918" w:leftChars="399" w:hanging="960" w:hangingChars="300"/>
        <w:textAlignment w:val="auto"/>
        <w:rPr>
          <w:rFonts w:hint="eastAsia"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hint="eastAsia" w:ascii="仿宋_GB2312" w:hAnsi="仿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 w:eastAsia="仿宋_GB2312" w:cs="仿宋_GB2312"/>
          <w:sz w:val="32"/>
          <w:szCs w:val="32"/>
        </w:rPr>
      </w:pPr>
    </w:p>
    <w:p>
      <w:pPr>
        <w:spacing w:line="560" w:lineRule="exact"/>
        <w:jc w:val="center"/>
        <w:rPr>
          <w:rFonts w:ascii="仿宋_GB2312" w:hAnsi="仿宋"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28"/>
    <w:rsid w:val="00000D3A"/>
    <w:rsid w:val="00001942"/>
    <w:rsid w:val="00012202"/>
    <w:rsid w:val="0001333F"/>
    <w:rsid w:val="0001399D"/>
    <w:rsid w:val="00016626"/>
    <w:rsid w:val="00017F00"/>
    <w:rsid w:val="00025668"/>
    <w:rsid w:val="00045F59"/>
    <w:rsid w:val="00046D87"/>
    <w:rsid w:val="00056075"/>
    <w:rsid w:val="00056FF0"/>
    <w:rsid w:val="000673CB"/>
    <w:rsid w:val="000720EB"/>
    <w:rsid w:val="0008265E"/>
    <w:rsid w:val="00082BEF"/>
    <w:rsid w:val="000964BE"/>
    <w:rsid w:val="000C18A1"/>
    <w:rsid w:val="000C65CD"/>
    <w:rsid w:val="000D260E"/>
    <w:rsid w:val="000E1C2C"/>
    <w:rsid w:val="000E58E1"/>
    <w:rsid w:val="00131642"/>
    <w:rsid w:val="00135750"/>
    <w:rsid w:val="00143F24"/>
    <w:rsid w:val="00155F84"/>
    <w:rsid w:val="001613DB"/>
    <w:rsid w:val="00161A83"/>
    <w:rsid w:val="00167B52"/>
    <w:rsid w:val="0018322B"/>
    <w:rsid w:val="001A0D38"/>
    <w:rsid w:val="001A1A8D"/>
    <w:rsid w:val="001A21EC"/>
    <w:rsid w:val="001A553A"/>
    <w:rsid w:val="001A5658"/>
    <w:rsid w:val="001D40FC"/>
    <w:rsid w:val="001F0459"/>
    <w:rsid w:val="001F223D"/>
    <w:rsid w:val="001F50D4"/>
    <w:rsid w:val="001F523B"/>
    <w:rsid w:val="00201983"/>
    <w:rsid w:val="0020329F"/>
    <w:rsid w:val="00213B8E"/>
    <w:rsid w:val="00221491"/>
    <w:rsid w:val="002341D2"/>
    <w:rsid w:val="002353CE"/>
    <w:rsid w:val="0024131F"/>
    <w:rsid w:val="0024281C"/>
    <w:rsid w:val="0025191B"/>
    <w:rsid w:val="00253598"/>
    <w:rsid w:val="00253808"/>
    <w:rsid w:val="002547F3"/>
    <w:rsid w:val="00255725"/>
    <w:rsid w:val="00261596"/>
    <w:rsid w:val="00261B0B"/>
    <w:rsid w:val="00264A42"/>
    <w:rsid w:val="002967E2"/>
    <w:rsid w:val="002A0EBD"/>
    <w:rsid w:val="002A7186"/>
    <w:rsid w:val="002B66B0"/>
    <w:rsid w:val="002C3250"/>
    <w:rsid w:val="002D09CA"/>
    <w:rsid w:val="002D112B"/>
    <w:rsid w:val="002F313E"/>
    <w:rsid w:val="002F7833"/>
    <w:rsid w:val="0030154C"/>
    <w:rsid w:val="003047B5"/>
    <w:rsid w:val="003056BA"/>
    <w:rsid w:val="003319F4"/>
    <w:rsid w:val="0033454A"/>
    <w:rsid w:val="0034107C"/>
    <w:rsid w:val="00344114"/>
    <w:rsid w:val="003562B2"/>
    <w:rsid w:val="00363CD5"/>
    <w:rsid w:val="00367A38"/>
    <w:rsid w:val="00367FBC"/>
    <w:rsid w:val="00375D2C"/>
    <w:rsid w:val="003764C8"/>
    <w:rsid w:val="003856D5"/>
    <w:rsid w:val="00385A40"/>
    <w:rsid w:val="00386E02"/>
    <w:rsid w:val="0038773D"/>
    <w:rsid w:val="003934A8"/>
    <w:rsid w:val="00393737"/>
    <w:rsid w:val="003959B7"/>
    <w:rsid w:val="003A51EF"/>
    <w:rsid w:val="003B0D68"/>
    <w:rsid w:val="003B38CE"/>
    <w:rsid w:val="003B70B1"/>
    <w:rsid w:val="003C0EB1"/>
    <w:rsid w:val="003C1249"/>
    <w:rsid w:val="003C54B1"/>
    <w:rsid w:val="003D053C"/>
    <w:rsid w:val="003E0FD9"/>
    <w:rsid w:val="003E1279"/>
    <w:rsid w:val="003E621B"/>
    <w:rsid w:val="00400CD2"/>
    <w:rsid w:val="00402EBC"/>
    <w:rsid w:val="004105BF"/>
    <w:rsid w:val="00413464"/>
    <w:rsid w:val="00413D57"/>
    <w:rsid w:val="00430E30"/>
    <w:rsid w:val="0043104B"/>
    <w:rsid w:val="004349DE"/>
    <w:rsid w:val="00436870"/>
    <w:rsid w:val="00446BFE"/>
    <w:rsid w:val="00452586"/>
    <w:rsid w:val="00452DA5"/>
    <w:rsid w:val="00454692"/>
    <w:rsid w:val="00454E55"/>
    <w:rsid w:val="0046018E"/>
    <w:rsid w:val="00463574"/>
    <w:rsid w:val="004637F0"/>
    <w:rsid w:val="00465110"/>
    <w:rsid w:val="004734CB"/>
    <w:rsid w:val="00475748"/>
    <w:rsid w:val="0047781E"/>
    <w:rsid w:val="00480267"/>
    <w:rsid w:val="00494FBC"/>
    <w:rsid w:val="00495869"/>
    <w:rsid w:val="004A2B13"/>
    <w:rsid w:val="004A4E35"/>
    <w:rsid w:val="004A7452"/>
    <w:rsid w:val="004B2FEC"/>
    <w:rsid w:val="004B374C"/>
    <w:rsid w:val="004B3795"/>
    <w:rsid w:val="004B7650"/>
    <w:rsid w:val="004C0815"/>
    <w:rsid w:val="004C478E"/>
    <w:rsid w:val="004C5830"/>
    <w:rsid w:val="004C5E80"/>
    <w:rsid w:val="004D7A16"/>
    <w:rsid w:val="004E1FC7"/>
    <w:rsid w:val="004E3560"/>
    <w:rsid w:val="004F12EE"/>
    <w:rsid w:val="004F2F2B"/>
    <w:rsid w:val="004F3B22"/>
    <w:rsid w:val="004F5F9C"/>
    <w:rsid w:val="004F7542"/>
    <w:rsid w:val="00504264"/>
    <w:rsid w:val="0050500C"/>
    <w:rsid w:val="0050585B"/>
    <w:rsid w:val="00510A28"/>
    <w:rsid w:val="005134F0"/>
    <w:rsid w:val="0051396B"/>
    <w:rsid w:val="00526A88"/>
    <w:rsid w:val="00527F23"/>
    <w:rsid w:val="00534A6D"/>
    <w:rsid w:val="00535377"/>
    <w:rsid w:val="00536421"/>
    <w:rsid w:val="005413DE"/>
    <w:rsid w:val="0055467D"/>
    <w:rsid w:val="005720A8"/>
    <w:rsid w:val="005802AB"/>
    <w:rsid w:val="00580944"/>
    <w:rsid w:val="0058730B"/>
    <w:rsid w:val="00591C2B"/>
    <w:rsid w:val="005A35C0"/>
    <w:rsid w:val="005A55F8"/>
    <w:rsid w:val="005B1EDA"/>
    <w:rsid w:val="005C25FC"/>
    <w:rsid w:val="005C6026"/>
    <w:rsid w:val="005C710F"/>
    <w:rsid w:val="005E2E0A"/>
    <w:rsid w:val="0060278E"/>
    <w:rsid w:val="006030C0"/>
    <w:rsid w:val="00603282"/>
    <w:rsid w:val="006210AF"/>
    <w:rsid w:val="0062123D"/>
    <w:rsid w:val="006215BC"/>
    <w:rsid w:val="00621D7F"/>
    <w:rsid w:val="00623870"/>
    <w:rsid w:val="00623B55"/>
    <w:rsid w:val="0063136E"/>
    <w:rsid w:val="006355B5"/>
    <w:rsid w:val="00643081"/>
    <w:rsid w:val="00643534"/>
    <w:rsid w:val="00645482"/>
    <w:rsid w:val="00650A00"/>
    <w:rsid w:val="0065132D"/>
    <w:rsid w:val="00661099"/>
    <w:rsid w:val="006628CA"/>
    <w:rsid w:val="00664DD4"/>
    <w:rsid w:val="00670848"/>
    <w:rsid w:val="00672764"/>
    <w:rsid w:val="0067459B"/>
    <w:rsid w:val="00675154"/>
    <w:rsid w:val="0067546E"/>
    <w:rsid w:val="00686D76"/>
    <w:rsid w:val="006A1095"/>
    <w:rsid w:val="006A4119"/>
    <w:rsid w:val="006B1930"/>
    <w:rsid w:val="006B6E02"/>
    <w:rsid w:val="006B76EE"/>
    <w:rsid w:val="006C1714"/>
    <w:rsid w:val="006D3798"/>
    <w:rsid w:val="006D4D5A"/>
    <w:rsid w:val="006D7CDE"/>
    <w:rsid w:val="006E4249"/>
    <w:rsid w:val="006E6491"/>
    <w:rsid w:val="006E64AF"/>
    <w:rsid w:val="006E79FF"/>
    <w:rsid w:val="00704DDB"/>
    <w:rsid w:val="007136A0"/>
    <w:rsid w:val="007271B9"/>
    <w:rsid w:val="007275D2"/>
    <w:rsid w:val="00730C17"/>
    <w:rsid w:val="00731363"/>
    <w:rsid w:val="00734A47"/>
    <w:rsid w:val="00736023"/>
    <w:rsid w:val="00742F84"/>
    <w:rsid w:val="00747B28"/>
    <w:rsid w:val="00754DAB"/>
    <w:rsid w:val="0076424C"/>
    <w:rsid w:val="00775340"/>
    <w:rsid w:val="0078182C"/>
    <w:rsid w:val="007825C9"/>
    <w:rsid w:val="00785ECC"/>
    <w:rsid w:val="00790BC8"/>
    <w:rsid w:val="007A17E8"/>
    <w:rsid w:val="007A2BB4"/>
    <w:rsid w:val="007A4FE1"/>
    <w:rsid w:val="007A7F58"/>
    <w:rsid w:val="007C3EC1"/>
    <w:rsid w:val="007C5D99"/>
    <w:rsid w:val="007E15ED"/>
    <w:rsid w:val="007E3D50"/>
    <w:rsid w:val="007E46EB"/>
    <w:rsid w:val="007E4DFB"/>
    <w:rsid w:val="007E5AE6"/>
    <w:rsid w:val="007F068E"/>
    <w:rsid w:val="007F360A"/>
    <w:rsid w:val="007F4064"/>
    <w:rsid w:val="00800705"/>
    <w:rsid w:val="0081189D"/>
    <w:rsid w:val="00824E83"/>
    <w:rsid w:val="008254FB"/>
    <w:rsid w:val="008275B9"/>
    <w:rsid w:val="008311DD"/>
    <w:rsid w:val="008329BE"/>
    <w:rsid w:val="00832EF7"/>
    <w:rsid w:val="008358C8"/>
    <w:rsid w:val="008374B2"/>
    <w:rsid w:val="00846999"/>
    <w:rsid w:val="008526D3"/>
    <w:rsid w:val="00864F92"/>
    <w:rsid w:val="0087771F"/>
    <w:rsid w:val="00886543"/>
    <w:rsid w:val="00896DA3"/>
    <w:rsid w:val="008B1F2B"/>
    <w:rsid w:val="008B6EDC"/>
    <w:rsid w:val="008C05C2"/>
    <w:rsid w:val="008C386D"/>
    <w:rsid w:val="008D5C2C"/>
    <w:rsid w:val="008D7081"/>
    <w:rsid w:val="008D7AA5"/>
    <w:rsid w:val="008F1D71"/>
    <w:rsid w:val="008F6016"/>
    <w:rsid w:val="008F65BA"/>
    <w:rsid w:val="008F6902"/>
    <w:rsid w:val="008F7910"/>
    <w:rsid w:val="009005CC"/>
    <w:rsid w:val="00900BEB"/>
    <w:rsid w:val="009121C1"/>
    <w:rsid w:val="0092146D"/>
    <w:rsid w:val="00922F4F"/>
    <w:rsid w:val="00924B86"/>
    <w:rsid w:val="009263A0"/>
    <w:rsid w:val="009308F3"/>
    <w:rsid w:val="00951C32"/>
    <w:rsid w:val="009624EC"/>
    <w:rsid w:val="00970095"/>
    <w:rsid w:val="00970A04"/>
    <w:rsid w:val="009756B6"/>
    <w:rsid w:val="00981B29"/>
    <w:rsid w:val="00981F7B"/>
    <w:rsid w:val="0098776E"/>
    <w:rsid w:val="009A1855"/>
    <w:rsid w:val="009A4F8D"/>
    <w:rsid w:val="009B285D"/>
    <w:rsid w:val="009C0F82"/>
    <w:rsid w:val="009C566E"/>
    <w:rsid w:val="009D33D7"/>
    <w:rsid w:val="009D7034"/>
    <w:rsid w:val="009D713B"/>
    <w:rsid w:val="009E6942"/>
    <w:rsid w:val="009E7CF8"/>
    <w:rsid w:val="009F504C"/>
    <w:rsid w:val="00A0056E"/>
    <w:rsid w:val="00A2185A"/>
    <w:rsid w:val="00A235E4"/>
    <w:rsid w:val="00A27DE6"/>
    <w:rsid w:val="00A304FA"/>
    <w:rsid w:val="00A31D76"/>
    <w:rsid w:val="00A32EA5"/>
    <w:rsid w:val="00A343C5"/>
    <w:rsid w:val="00A4408A"/>
    <w:rsid w:val="00A60684"/>
    <w:rsid w:val="00A64244"/>
    <w:rsid w:val="00A6495D"/>
    <w:rsid w:val="00A668ED"/>
    <w:rsid w:val="00A71D75"/>
    <w:rsid w:val="00A71F86"/>
    <w:rsid w:val="00A758F4"/>
    <w:rsid w:val="00A837EE"/>
    <w:rsid w:val="00AA0D7F"/>
    <w:rsid w:val="00AB19A7"/>
    <w:rsid w:val="00AC01D7"/>
    <w:rsid w:val="00AC160C"/>
    <w:rsid w:val="00AD501E"/>
    <w:rsid w:val="00AE0DBF"/>
    <w:rsid w:val="00AE57B7"/>
    <w:rsid w:val="00AF245D"/>
    <w:rsid w:val="00AF2E08"/>
    <w:rsid w:val="00AF4361"/>
    <w:rsid w:val="00B0546C"/>
    <w:rsid w:val="00B119E1"/>
    <w:rsid w:val="00B14676"/>
    <w:rsid w:val="00B17976"/>
    <w:rsid w:val="00B306AC"/>
    <w:rsid w:val="00B32050"/>
    <w:rsid w:val="00B36EAC"/>
    <w:rsid w:val="00B37619"/>
    <w:rsid w:val="00B405F8"/>
    <w:rsid w:val="00B60D5E"/>
    <w:rsid w:val="00B61FB0"/>
    <w:rsid w:val="00B66C9B"/>
    <w:rsid w:val="00B67433"/>
    <w:rsid w:val="00B80C8D"/>
    <w:rsid w:val="00B93237"/>
    <w:rsid w:val="00B96EC3"/>
    <w:rsid w:val="00BA3E17"/>
    <w:rsid w:val="00BB3D66"/>
    <w:rsid w:val="00BC531C"/>
    <w:rsid w:val="00BC5B32"/>
    <w:rsid w:val="00BE187B"/>
    <w:rsid w:val="00BF1F0E"/>
    <w:rsid w:val="00BF5FDC"/>
    <w:rsid w:val="00C00373"/>
    <w:rsid w:val="00C0663E"/>
    <w:rsid w:val="00C106AE"/>
    <w:rsid w:val="00C15335"/>
    <w:rsid w:val="00C16673"/>
    <w:rsid w:val="00C175B9"/>
    <w:rsid w:val="00C20B52"/>
    <w:rsid w:val="00C30A5B"/>
    <w:rsid w:val="00C457C4"/>
    <w:rsid w:val="00C65777"/>
    <w:rsid w:val="00C72A21"/>
    <w:rsid w:val="00C7479D"/>
    <w:rsid w:val="00C748FF"/>
    <w:rsid w:val="00C84306"/>
    <w:rsid w:val="00C920CA"/>
    <w:rsid w:val="00CB05F1"/>
    <w:rsid w:val="00CB0E63"/>
    <w:rsid w:val="00CB360B"/>
    <w:rsid w:val="00CC088F"/>
    <w:rsid w:val="00CE1E48"/>
    <w:rsid w:val="00CE5DE8"/>
    <w:rsid w:val="00D0423D"/>
    <w:rsid w:val="00D0615D"/>
    <w:rsid w:val="00D10B70"/>
    <w:rsid w:val="00D12D49"/>
    <w:rsid w:val="00D21A37"/>
    <w:rsid w:val="00D54211"/>
    <w:rsid w:val="00D57D45"/>
    <w:rsid w:val="00D65ECB"/>
    <w:rsid w:val="00D66925"/>
    <w:rsid w:val="00D722DD"/>
    <w:rsid w:val="00D72B75"/>
    <w:rsid w:val="00D73980"/>
    <w:rsid w:val="00D7702F"/>
    <w:rsid w:val="00D778DB"/>
    <w:rsid w:val="00D77DAC"/>
    <w:rsid w:val="00D9542A"/>
    <w:rsid w:val="00DA0CEE"/>
    <w:rsid w:val="00DA67AD"/>
    <w:rsid w:val="00DB12C3"/>
    <w:rsid w:val="00DC4E06"/>
    <w:rsid w:val="00DE30EC"/>
    <w:rsid w:val="00DF0820"/>
    <w:rsid w:val="00DF5EFE"/>
    <w:rsid w:val="00E0142E"/>
    <w:rsid w:val="00E03788"/>
    <w:rsid w:val="00E05F4C"/>
    <w:rsid w:val="00E10782"/>
    <w:rsid w:val="00E23480"/>
    <w:rsid w:val="00E2491A"/>
    <w:rsid w:val="00E24BA4"/>
    <w:rsid w:val="00E30024"/>
    <w:rsid w:val="00E33E3A"/>
    <w:rsid w:val="00E440B1"/>
    <w:rsid w:val="00E4629B"/>
    <w:rsid w:val="00E46754"/>
    <w:rsid w:val="00E55B72"/>
    <w:rsid w:val="00E55F8C"/>
    <w:rsid w:val="00E62B28"/>
    <w:rsid w:val="00E7452B"/>
    <w:rsid w:val="00E80186"/>
    <w:rsid w:val="00EA2C4B"/>
    <w:rsid w:val="00EA5252"/>
    <w:rsid w:val="00EA700D"/>
    <w:rsid w:val="00EB107C"/>
    <w:rsid w:val="00EC03AF"/>
    <w:rsid w:val="00EC0574"/>
    <w:rsid w:val="00EC112F"/>
    <w:rsid w:val="00ED2CC7"/>
    <w:rsid w:val="00EE5FA5"/>
    <w:rsid w:val="00EE7A75"/>
    <w:rsid w:val="00EF2C97"/>
    <w:rsid w:val="00F0125B"/>
    <w:rsid w:val="00F16FCC"/>
    <w:rsid w:val="00F22008"/>
    <w:rsid w:val="00F23B80"/>
    <w:rsid w:val="00F2536C"/>
    <w:rsid w:val="00F32E2B"/>
    <w:rsid w:val="00F41ED0"/>
    <w:rsid w:val="00F43084"/>
    <w:rsid w:val="00F67BE4"/>
    <w:rsid w:val="00F701E9"/>
    <w:rsid w:val="00F7672D"/>
    <w:rsid w:val="00F8711B"/>
    <w:rsid w:val="00F90C28"/>
    <w:rsid w:val="00F91869"/>
    <w:rsid w:val="00F9461F"/>
    <w:rsid w:val="00F965FC"/>
    <w:rsid w:val="00FA02D7"/>
    <w:rsid w:val="00FA2987"/>
    <w:rsid w:val="00FA33DE"/>
    <w:rsid w:val="00FB31B5"/>
    <w:rsid w:val="00FB6DDA"/>
    <w:rsid w:val="00FC350B"/>
    <w:rsid w:val="00FC766E"/>
    <w:rsid w:val="00FD0657"/>
    <w:rsid w:val="00FD4628"/>
    <w:rsid w:val="00FD48E7"/>
    <w:rsid w:val="09243F7E"/>
    <w:rsid w:val="093F772E"/>
    <w:rsid w:val="108F23E5"/>
    <w:rsid w:val="10AD02EE"/>
    <w:rsid w:val="15E4655D"/>
    <w:rsid w:val="16F367E7"/>
    <w:rsid w:val="19366419"/>
    <w:rsid w:val="1CFB2FFA"/>
    <w:rsid w:val="1EF5489A"/>
    <w:rsid w:val="20156F8A"/>
    <w:rsid w:val="227C2192"/>
    <w:rsid w:val="26942B77"/>
    <w:rsid w:val="2D9202D6"/>
    <w:rsid w:val="3F7B787D"/>
    <w:rsid w:val="44164CED"/>
    <w:rsid w:val="4D924539"/>
    <w:rsid w:val="56721E56"/>
    <w:rsid w:val="56B30ECD"/>
    <w:rsid w:val="61C012AD"/>
    <w:rsid w:val="7C32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3">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日期 Char"/>
    <w:basedOn w:val="7"/>
    <w:link w:val="2"/>
    <w:semiHidden/>
    <w:qFormat/>
    <w:uiPriority w:val="99"/>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 w:type="character" w:customStyle="1" w:styleId="13">
    <w:name w:val="Unresolved Mention"/>
    <w:basedOn w:val="7"/>
    <w:semiHidden/>
    <w:unhideWhenUsed/>
    <w:qFormat/>
    <w:uiPriority w:val="99"/>
    <w:rPr>
      <w:color w:val="605E5C"/>
      <w:shd w:val="clear" w:color="auto" w:fill="E1DFDD"/>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180B8-4DCF-4957-B5ED-6A50D226C1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364</Words>
  <Characters>2080</Characters>
  <Lines>17</Lines>
  <Paragraphs>4</Paragraphs>
  <TotalTime>1</TotalTime>
  <ScaleCrop>false</ScaleCrop>
  <LinksUpToDate>false</LinksUpToDate>
  <CharactersWithSpaces>2440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2021-06-17T08:29:00Z</dcterms:created>
  <dc:creator>pc</dc:creator>
  <cp:lastModifiedBy>谁说金鱼没有眼泪</cp:lastModifiedBy>
  <dcterms:modified xsi:type="dcterms:W3CDTF">2021-08-16T08:54:01Z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