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国科发资〔2022〕96号</w:t>
      </w:r>
    </w:p>
    <w:p>
      <w:pPr>
        <w:spacing w:line="560" w:lineRule="exact"/>
        <w:jc w:val="center"/>
        <w:rPr>
          <w:rFonts w:hint="eastAsia" w:ascii="方正小标宋简体" w:hAnsi="仿宋" w:eastAsia="方正小标宋简体" w:cs="Calibri"/>
          <w:bCs/>
          <w:color w:val="000000"/>
          <w:sz w:val="44"/>
          <w:szCs w:val="44"/>
        </w:rPr>
      </w:pPr>
    </w:p>
    <w:p>
      <w:pPr>
        <w:spacing w:line="560" w:lineRule="exact"/>
        <w:jc w:val="center"/>
        <w:rPr>
          <w:rFonts w:hint="eastAsia" w:ascii="方正小标宋简体" w:hAnsi="仿宋" w:eastAsia="方正小标宋简体" w:cs="Calibri"/>
          <w:bCs/>
          <w:color w:val="000000"/>
          <w:sz w:val="44"/>
          <w:szCs w:val="44"/>
        </w:rPr>
      </w:pPr>
      <w:bookmarkStart w:id="0" w:name="_GoBack"/>
      <w:r>
        <w:rPr>
          <w:rFonts w:hint="eastAsia" w:ascii="方正小标宋简体" w:hAnsi="仿宋" w:eastAsia="方正小标宋简体" w:cs="Calibri"/>
          <w:bCs/>
          <w:color w:val="000000"/>
          <w:sz w:val="44"/>
          <w:szCs w:val="44"/>
        </w:rPr>
        <w:t>科技部关于发布国家重点研发计划“信息光子技术”等重点专项2022年度项目申报指南的通知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Calibri"/>
          <w:bCs/>
          <w:color w:val="000000"/>
          <w:sz w:val="44"/>
          <w:szCs w:val="44"/>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各省、自治区、直辖市及计划单列市科技厅（委、局），新疆生产建设兵团科技局，国务院各有关部门，各有关单位：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信息光子技术”等重点专项2022年度项目申报指南予以公布，请根据指南要求组织项目申报工作。有关事项通知如下。</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lang w:val="en-US" w:eastAsia="zh-CN"/>
        </w:rPr>
        <w:t>一、项目组织申报工作流程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 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 国家重点研发计划项目申报过程分为预申报、正式申报两个环节，具体工作流程如下。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预申报书须经相关单位推荐。各推荐单位加强对所推荐的项目申报材料审核把关，按时将推荐项目通过国科管系统统一报送。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业机构受理预申报书并组织首轮评审。为确保合理的竞争度，对于非定向申报的单个指南方向，若申报团队数量不多于拟支持的项目数量，该指南方向不启动后续项目评审立项程序，择期重新研究发布指南。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——填写正式申报书。对于通过首轮评审和直接进入答辩评审的项目申请，通过国科管系统填写并提交项目正式申报书，正式申报书受理时间为30天。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二、组织申报的推荐单位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 国务院有关部门科技主管司局；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 各省、自治区、直辖市、计划单列市及新疆生产建设兵团科技主管部门；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 原工业部门转制成立的行业协会；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 纳入科技部试点范围并且评估结果为A类的产业技术创新战略联盟，以及纳入科技部、财政部开展的科技服务业创新发展行业试点联盟。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各推荐单位应在本单位职能和业务范围内推荐，并对所推荐项目的真实性等负责。推荐单位名单在国科管系统上公开发布。</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三、申报资格要求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 项目牵头申报单位和参与单位应为中国大陆境内注册的科研院所、高等学校和企业等，具有独立法人资格，注册时间为2021年6月30日前，有较强的科技研发能力和条件，运行管理规范。国家机关不得牵头或参与申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项目牵头申报单位、参与单位以及团队成员诚信状况良好，无在惩戒执行期内的科研严重失信行为记录和相关社会领域信用“黑名单”记录。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申报单位同一个项目只能通过单个推荐单位申报，不得多头申报和重复申报。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 项目（课题）负责人须具有高级职称或博士学位，1962年1月1日以后出生，每年用于项目的工作时间不得少于6个月。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 项目（课题）负责人原则上应为该项目（课题）主体研究思路的提出者和实际主持研究的科技人员。中央和地方各级国家机关的公务人员（包括行使科技计划管理职能的其他人员）不得申报项目（课题）。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 项目（课题）负责人限申报1个项目（课题）；国家科技重大专项、国家重点研发计划、科技创新2030—重大项目的在研项目负责人不得牵头或参与申报项目（课题），课题负责人可参与申报项目（课题）。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项目任务书执行期（包括延期后的执行期）到2022年12月31日之前的在研项目（含任务或课题）不在限项范围内。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 参与重点专项实施方案或本年度项目指南编制的专家，原则上不能申报该重点专项项目（课题）。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 申报项目受理后，原则上不能更改申报单位和负责人。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 项目具体申报要求详见各申报指南，有特殊规定的，从其规定。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各申报单位在正式提交项目申报书前可利用国科管系统查询相关科研人员承担国家科技重大专项、国家重点研发计划重点专项、科技创新2030—重大项目在研项目（含任务或课题）情况，避免重复申报。</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四、项目管理改革举措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 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不下设课题，原则上不再组织预算评估，鼓励青年科学家大胆探索更具创新性和颠覆性的新方法、新路径，更好服务于专项总体目标的实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 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 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五、具体申报方式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项目申报单位网上填报预申报书的受理时间为：2022年5月10日8:00至6月13日16:00。进入答辩评审环节的申报项目，由申报单位按要求填报正式申报书，并通过国科管系统提交，具体时间和有关要求另行通知。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 组织推荐。请各推荐单位于2022年6月17日16:00前通过国科管系统逐项确认推荐项目，并将加盖推荐单位公章的推荐函以电子扫描件上传。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 技术咨询电话及邮箱：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010-58882999（中继线），program@istic.ac.cn</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 业务咨询电话：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（1）“信息光子技术”重点专项咨询电话：010-68104410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（2）“多模态网络与通信”重点专项咨询电话：010-68104457</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（3）“区块链”重点专项咨询电话：010-68208234、68207781</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（4）“微纳电子技术”重点专项咨询电话：010-68104410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（5）“先进计算与新兴软件”重点专项咨询电话：010-68104496</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请登录系统，在“公开公示-申报指南（2022）”菜单栏中查看申报指南材料。</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 技 部</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2F2D0539"/>
    <w:rsid w:val="2F2D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2022-05-07T02:12:00Z</dcterms:created>
  <dc:creator>一口吃掉小橘子</dc:creator>
  <cp:lastModifiedBy>一口吃掉小橘子</cp:lastModifiedBy>
  <dcterms:modified xsi:type="dcterms:W3CDTF">2022-05-07T02:17:18Z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3F36B471B3F548F398898F533C0E9140</vt:lpwstr>
  </property>
</Properties>
</file>