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lang w:val="en-US" w:eastAsia="zh-CN"/>
        </w:rPr>
      </w:pPr>
      <w:r>
        <w:rPr>
          <w:rFonts w:hint="eastAsia" w:ascii="方正小标宋简体" w:hAnsi="仿宋" w:eastAsia="方正小标宋简体" w:cs="Calibri"/>
          <w:bCs/>
          <w:color w:val="000000"/>
          <w:sz w:val="44"/>
          <w:szCs w:val="44"/>
          <w:lang w:val="en-US" w:eastAsia="zh-CN"/>
        </w:rPr>
        <w:t>国家艺术基金（一般项目）2023年度美术创作资助项目申报</w:t>
      </w:r>
      <w:r>
        <w:rPr>
          <w:rFonts w:hint="eastAsia" w:ascii="方正小标宋简体" w:hAnsi="仿宋" w:eastAsia="方正小标宋简体" w:cs="Calibri"/>
          <w:bCs/>
          <w:color w:val="000000"/>
          <w:sz w:val="44"/>
          <w:szCs w:val="44"/>
          <w:lang w:val="en-US" w:eastAsia="zh-CN"/>
        </w:rPr>
        <w:t>指南</w:t>
      </w:r>
    </w:p>
    <w:p>
      <w:pPr>
        <w:spacing w:line="560" w:lineRule="exact"/>
        <w:jc w:val="center"/>
        <w:rPr>
          <w:rFonts w:hint="eastAsia" w:ascii="方正小标宋简体" w:hAnsi="仿宋" w:eastAsia="方正小标宋简体" w:cs="Calibri"/>
          <w:bCs/>
          <w:color w:val="000000"/>
          <w:sz w:val="44"/>
          <w:szCs w:val="44"/>
          <w:lang w:val="en-US" w:eastAsia="zh-CN"/>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国家艺术基金面向社会受理美术创作资助项目的申报，组织专家评审，确定资助项目和资助额度，并实施监管。</w:t>
      </w:r>
    </w:p>
    <w:p>
      <w:pPr>
        <w:spacing w:line="560" w:lineRule="exact"/>
        <w:ind w:firstLine="640" w:firstLineChars="200"/>
        <w:rPr>
          <w:rFonts w:hint="eastAsia" w:ascii="仿宋" w:hAnsi="仿宋" w:eastAsia="仿宋" w:cs="仿宋"/>
          <w:color w:val="333333"/>
          <w:sz w:val="32"/>
          <w:szCs w:val="32"/>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一、资助要求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坚持以习近平新时代中国特色社会主义思想为指导，坚持为人民服务、为社会主义服务方向，坚持百花齐放、百家争鸣方针，坚持创造性转化、创新性发展，围绕举旗帜、聚民心、育新人、兴文化、展形象的使命任务，体现文化艺术审美功能和精神培育引领功能相统一，热忱描绘新时代新征程的恢宏气象，展现中华历史之美、山河之美、文化之美的优秀美术作品创作。</w:t>
      </w:r>
    </w:p>
    <w:p>
      <w:pPr>
        <w:spacing w:line="560" w:lineRule="exact"/>
        <w:ind w:firstLine="640" w:firstLineChars="200"/>
        <w:rPr>
          <w:rFonts w:hint="eastAsia" w:ascii="仿宋" w:hAnsi="仿宋" w:eastAsia="仿宋" w:cs="仿宋"/>
          <w:color w:val="333333"/>
          <w:sz w:val="32"/>
          <w:szCs w:val="32"/>
        </w:rPr>
      </w:pPr>
      <w:r>
        <w:rPr>
          <w:rFonts w:hint="eastAsia" w:ascii="仿宋_GB2312" w:hAnsi="仿宋_GB2312" w:eastAsia="仿宋_GB2312" w:cs="仿宋_GB2312"/>
          <w:sz w:val="32"/>
          <w:szCs w:val="32"/>
        </w:rPr>
        <w:t>重点资助以现实主义精神和浪漫主义情怀观照人民的生活、命运、情感，反映人民的喜怒哀乐和气象万千的生活景象，讴歌奋斗人生、刻画最美人物、描绘祖国秀美山河，具有显著时代意义和历史、文化、学术价值的美术作品；聚焦历史题材和现实题材的主题性美术作品，特别是反映党的十八大以来党和国家事业取得的历史性成就、发生的历史性变革，弘扬以爱国主义为核心的民族精神和以改革创新为核心的时代精神，弘扬伟大建党精神，唱响昂扬的时代主旋律的主题性美术作品。</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二、资助范围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本项目资助中国画、油画、版画、雕塑、水彩（粉）画、漆画和书法、篆刻等新作品创作。申报项目可为单幅、单件作品，也可为整组作品。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作作品的尺幅、尺度为：中国画、油画、水彩（粉）画作品单幅不小于1．5×1．5米；版画、漆画作品单幅不小于1×1米；雕塑作品单件最长边不小于1．2米，应为硬质材料；书法作品单件不小于1×1．8米；篆刻作品单件不小于0．035×0．035米。不在规定尺幅和尺度范围内的作品，应在申报项目时特别注明。</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三、申请额度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（一）申请资助资金的额度不超过10万元。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（二）艺术基金依据申报项目的艺术门类、规模体量、成本投入等因素，同时参考项目主体制定的项目预算核定资助资金。</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四、资助方式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艺术基金对立项资助项目，将先期拨付资助资金总额的50％；项目完成并验收合格后，拨付剩余50％的资助资金。资助资金主要用于创作采风、资料收集和材料购置等与创作有关的支出。对资助成果，国家艺术基金将与相关文化艺术机构、单位合作开展推广运用工作。</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五、申报条件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（一）本项目的项目申报主体为个人，其应同时具备以下条件：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1．具有中华人民共和国内地（大陆）户籍或获得香港特别行政区、澳门特别行政区永久性居民身份的中国公民；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2．对申报项目依法享有完整的著作权，不侵犯任何第三方的著作权或其他合法权益；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3．由本人所在地区或所属系统县级及以上文化和旅游行政部门、美术家协会（学会）、画（书）院、美术馆或开设美术创作研究专业的高等院校（所）等机构、单位出具推荐意见。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（二）由多人合作完成的项目，应由其中一人作为项目申报主体进行申报。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（三）项目申报主体和创作团队成员只能参加一个项目的申报。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获得其他国家级美术工程资助的项目和作品，不能重复申报本项目；已获得“国家艺术基金美术创作资助项目”和“国家艺术基金青年艺术创作人才资助项目”的项目主体，在资助项目尚未提交结项验收前，不能参与本年度项目申报。本项目与“国家艺术基金2023年度青年艺术创作人才资助项目”不能兼报。</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六、申报时间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本项目从2022年4月15日起开始申报，至6月15日截止申报。国家艺术基金管理中心（以下简称“管理中心”）在申报期内受理项目申报，并提供相关咨询服务，逾期不予受理。</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七、申报程序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主体在规定的申报受理期内，登录国家艺术基金网站（http：//www．cnaf．cn），通过“国家艺术基金资助项目管理系统”，按要求填写《国家艺术基金（一般项目）2023年度美术创作资助项目申报表》，上传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（三）对项目申报主体提交的申报材料，管理中心按规定管理，并根据工作需要使用。</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八、申报材料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（一）《国家艺术基金（一般项目）2023年度美术创作资助项目申报表》。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（二）内地（大陆）项目申报主体须提交身份证；港澳特区项目申报主体须提交港澳永久性居民身份和中国公民身份的证明。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（四）申报项目已经获得或正在申请其他财政资金支持的，须提供相应的批准文件或申报材料。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（五）项目申报主体曾在本领域获得专业奖项或参加过省级以上展览活动的，须提交获奖、参展证书。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（六）项目申报主体代表性作品照片5至10幅和申报项目的创作构思草图、初稿或作品小样的照片。</w:t>
      </w:r>
    </w:p>
    <w:p>
      <w:pPr>
        <w:spacing w:line="560" w:lineRule="exact"/>
        <w:ind w:firstLine="640" w:firstLineChars="200"/>
        <w:rPr>
          <w:rFonts w:hint="eastAsia" w:ascii="仿宋" w:hAnsi="仿宋" w:eastAsia="仿宋" w:cs="仿宋"/>
          <w:color w:val="333333"/>
          <w:sz w:val="32"/>
          <w:szCs w:val="32"/>
        </w:rPr>
      </w:pPr>
      <w:r>
        <w:rPr>
          <w:rFonts w:hint="eastAsia" w:ascii="仿宋_GB2312" w:hAnsi="仿宋_GB2312" w:eastAsia="仿宋_GB2312" w:cs="仿宋_GB2312"/>
          <w:sz w:val="32"/>
          <w:szCs w:val="32"/>
        </w:rPr>
        <w:t>（七）申报材料应于2022年6月15日前通过网络提交，管理中心不接受纸质申报材料。作为附件上传的辅助材料，图片应采用扫描的方式形成，视频应完整清晰，可识别度高。</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九、签约实施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（一）确定申报项目为立项资助项目后，管理中心将与项目申报主体签订《国家艺术基金资助项目协议书》。《国家艺术基金（一般项目）2023年度美术创作资助项目申报表》作为协议书附件，具有同等约束力。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立项后，项目主体视为同意按照国家艺术基金安排，参加国家艺术基金组织的出版、展览、演播和研讨等宣传推广活动，并将全部项目成果的展览权、放映权、广播权和信息网络传播权等与成果运用相关的著作权以非专有使用许可的方式授予管理中心。</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十、监督验收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应于2024年12月31日前提交完整的成果材料，参加结项验收。如确需延期完成的，必须于2024年10月31日前以书面形式向管理中心提出申请，获得批准后方可延期。延期时间不得超过1年，逾期按相关办法做终止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（二）管理中心将按照《国家艺术基金资助项目监督管理办法》，对资助项目实施情况进行监督，并组织专家对资助项目进行结项验收。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（三）由多人合作完成的项目，项目主体应及时将获得立项资助的信息告知创作团队其他成员，负责在实施过程中与创作团队其他成员的协调，并作为责任方接受审计和监督。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（四）项目主体要保证申报项目在申报及后续实施过程中均不侵犯任何第三方的著作权及其他合法权益。如有侵犯，项目主体依法承担全部责任。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1．项目主体在项目实施过程中，侵犯任何第三方的著作权及其他合法权益；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3．项目主体存在其他弄虚作假、挪用资助资金、违反《国家艺术基金资助项目经费管理办法》《国家艺术基金资助项目协议书》等情形；</w:t>
      </w:r>
    </w:p>
    <w:p>
      <w:pPr>
        <w:spacing w:line="560" w:lineRule="exact"/>
        <w:ind w:firstLine="640" w:firstLineChars="200"/>
        <w:rPr>
          <w:rFonts w:hint="eastAsia" w:ascii="仿宋" w:hAnsi="仿宋" w:eastAsia="仿宋" w:cs="仿宋"/>
          <w:color w:val="333333"/>
          <w:sz w:val="32"/>
          <w:szCs w:val="32"/>
        </w:rPr>
      </w:pPr>
      <w:r>
        <w:rPr>
          <w:rFonts w:hint="eastAsia" w:ascii="仿宋_GB2312" w:hAnsi="仿宋_GB2312" w:eastAsia="仿宋_GB2312" w:cs="仿宋_GB2312"/>
          <w:sz w:val="32"/>
          <w:szCs w:val="32"/>
        </w:rPr>
        <w:t>4．项目主体有其他严重违法违纪行为。</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十一、其他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结项验收前，未经管理中心书面同意，项目主体不得以国家艺术基金资助项目的名义安排资助项目作品的出版、展览以及出售、捐赠资助项目的作品。结项验收合格后，方可开展上述活动并应在相关场所和材料显著位置标注“彩票公益金资助——中国福利彩票和中国体育彩票”和“国家艺术基金资助”字样、标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（二）艺术基金对项目主体在项目申报、实施过程中与第三方产生的纠纷不承担任何责任。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（三）管理中心对本指南拥有最终解释权。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（四）本指南自发布之日起实施。</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right="840" w:rightChars="4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艺术基金管理员</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2022-03-01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13640"/>
    <w:rsid w:val="1C51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2022-03-11T02:18:00Z</dcterms:created>
  <dc:creator>一口吃掉小橘子</dc:creator>
  <cp:lastModifiedBy>一口吃掉小橘子</cp:lastModifiedBy>
  <dcterms:modified xsi:type="dcterms:W3CDTF">2022-03-11T02:24:25Z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2023937659054D3E983C507FE6B3DD09</vt:lpwstr>
  </property>
</Properties>
</file>