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D7" w:rsidRDefault="003E70D7" w:rsidP="003E70D7">
      <w:pPr>
        <w:ind w:firstLineChars="0" w:firstLine="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附件1：</w:t>
      </w:r>
    </w:p>
    <w:p w:rsidR="003E70D7" w:rsidRPr="00273924" w:rsidRDefault="003E70D7" w:rsidP="00C74D4D">
      <w:pPr>
        <w:pStyle w:val="p0"/>
        <w:spacing w:line="240" w:lineRule="auto"/>
        <w:ind w:firstLineChars="0" w:firstLine="0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 w:rsidRPr="00273924">
        <w:rPr>
          <w:rFonts w:ascii="方正小标宋简体" w:eastAsia="方正小标宋简体" w:hAnsi="华文中宋" w:cs="华文中宋" w:hint="eastAsia"/>
          <w:bCs/>
          <w:sz w:val="36"/>
          <w:szCs w:val="36"/>
        </w:rPr>
        <w:t>中国高等教育学会“高等教育自学考试高质量转型</w:t>
      </w:r>
      <w:r w:rsidRPr="00273924">
        <w:rPr>
          <w:rFonts w:ascii="方正小标宋简体" w:eastAsia="方正小标宋简体" w:hAnsi="华文中宋" w:cs="华文中宋" w:hint="eastAsia"/>
          <w:bCs/>
          <w:sz w:val="36"/>
          <w:szCs w:val="36"/>
        </w:rPr>
        <w:br/>
        <w:t>发展研究”课题指南</w:t>
      </w:r>
    </w:p>
    <w:p w:rsidR="00EC0838" w:rsidRPr="00EC0838" w:rsidRDefault="00EC0838" w:rsidP="00EC0838">
      <w:pPr>
        <w:pStyle w:val="p0"/>
        <w:spacing w:line="288" w:lineRule="auto"/>
        <w:ind w:firstLineChars="0" w:firstLine="0"/>
        <w:rPr>
          <w:rFonts w:ascii="仿宋_GB2312" w:hAnsi="华文中宋" w:cs="华文中宋"/>
          <w:bCs/>
          <w:szCs w:val="32"/>
        </w:rPr>
      </w:pPr>
    </w:p>
    <w:p w:rsidR="00EC0838" w:rsidRPr="00EC0838" w:rsidRDefault="00EC0838" w:rsidP="00BD2721">
      <w:pPr>
        <w:pStyle w:val="p0"/>
        <w:ind w:firstLine="640"/>
        <w:rPr>
          <w:rFonts w:ascii="黑体" w:eastAsia="黑体" w:hAnsi="黑体" w:cs="华文中宋"/>
          <w:bCs/>
          <w:szCs w:val="32"/>
        </w:rPr>
      </w:pPr>
      <w:r w:rsidRPr="00EC0838">
        <w:rPr>
          <w:rFonts w:ascii="黑体" w:eastAsia="黑体" w:hAnsi="黑体" w:cs="华文中宋" w:hint="eastAsia"/>
          <w:bCs/>
          <w:szCs w:val="32"/>
        </w:rPr>
        <w:t>一、重大课题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1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高等教育自学考试未来发展研究;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2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新形势下自学考试落实“立德树人”根本任务研究;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3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《高等教育自学考试暂行条例》适应性研究;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4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自学考试助推精准扶贫及稳定脱贫策略研究。</w:t>
      </w:r>
    </w:p>
    <w:p w:rsidR="00EC0838" w:rsidRPr="00EC0838" w:rsidRDefault="00EC0838" w:rsidP="00BD2721">
      <w:pPr>
        <w:pStyle w:val="p0"/>
        <w:ind w:firstLine="640"/>
        <w:rPr>
          <w:rFonts w:ascii="黑体" w:eastAsia="黑体" w:hAnsi="黑体" w:cs="华文中宋"/>
          <w:bCs/>
          <w:szCs w:val="32"/>
        </w:rPr>
      </w:pPr>
      <w:r w:rsidRPr="00EC0838">
        <w:rPr>
          <w:rFonts w:ascii="黑体" w:eastAsia="黑体" w:hAnsi="黑体" w:cs="华文中宋" w:hint="eastAsia"/>
          <w:bCs/>
          <w:szCs w:val="32"/>
        </w:rPr>
        <w:t>二、重点课题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1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面向新时代国家发展战略的自学考试专业设置研究（</w:t>
      </w:r>
      <w:r w:rsidR="00B843D0">
        <w:rPr>
          <w:rFonts w:ascii="仿宋_GB2312" w:hAnsi="华文中宋" w:cs="华文中宋" w:hint="eastAsia"/>
          <w:bCs/>
          <w:szCs w:val="32"/>
        </w:rPr>
        <w:t>“</w:t>
      </w:r>
      <w:r w:rsidRPr="00EC0838">
        <w:rPr>
          <w:rFonts w:ascii="仿宋_GB2312" w:hAnsi="华文中宋" w:cs="华文中宋" w:hint="eastAsia"/>
          <w:bCs/>
          <w:szCs w:val="32"/>
        </w:rPr>
        <w:t>一带一路</w:t>
      </w:r>
      <w:r w:rsidR="00B843D0">
        <w:rPr>
          <w:rFonts w:ascii="仿宋_GB2312" w:hAnsi="华文中宋" w:cs="华文中宋" w:hint="eastAsia"/>
          <w:bCs/>
          <w:szCs w:val="32"/>
        </w:rPr>
        <w:t>”</w:t>
      </w:r>
      <w:bookmarkStart w:id="0" w:name="_GoBack"/>
      <w:bookmarkEnd w:id="0"/>
      <w:r w:rsidRPr="00EC0838">
        <w:rPr>
          <w:rFonts w:ascii="仿宋_GB2312" w:hAnsi="华文中宋" w:cs="华文中宋" w:hint="eastAsia"/>
          <w:bCs/>
          <w:szCs w:val="32"/>
        </w:rPr>
        <w:t>、智能制造、现代服务业、产教融合等方向）;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2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以互联网技术为基础的自学考试课程建设与服务研究;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3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自学考试多元化综合评价体系研究;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4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以课程为基准的学习成果认定与转换的制度机制研究;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5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融通普通高等教育和高等职业教育的自学考试发展研究;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6</w:t>
      </w:r>
      <w:r w:rsidR="001B5349">
        <w:rPr>
          <w:rFonts w:ascii="仿宋_GB2312" w:hAnsi="华文中宋" w:cs="华文中宋" w:hint="eastAsia"/>
          <w:bCs/>
          <w:szCs w:val="32"/>
        </w:rPr>
        <w:t>.</w:t>
      </w:r>
      <w:r w:rsidRPr="00EC0838">
        <w:rPr>
          <w:rFonts w:ascii="仿宋_GB2312" w:hAnsi="华文中宋" w:cs="华文中宋" w:hint="eastAsia"/>
          <w:bCs/>
          <w:szCs w:val="32"/>
        </w:rPr>
        <w:t>自学考试主考学校在国家考试中的地位和作用研究。</w:t>
      </w:r>
    </w:p>
    <w:p w:rsidR="00EC0838" w:rsidRPr="00EC0838" w:rsidRDefault="00EC0838" w:rsidP="00BD2721">
      <w:pPr>
        <w:pStyle w:val="p0"/>
        <w:ind w:firstLine="640"/>
        <w:rPr>
          <w:rFonts w:ascii="黑体" w:eastAsia="黑体" w:hAnsi="黑体" w:cs="华文中宋"/>
          <w:bCs/>
          <w:szCs w:val="32"/>
        </w:rPr>
      </w:pPr>
      <w:r w:rsidRPr="00EC0838">
        <w:rPr>
          <w:rFonts w:ascii="黑体" w:eastAsia="黑体" w:hAnsi="黑体" w:cs="华文中宋" w:hint="eastAsia"/>
          <w:bCs/>
          <w:szCs w:val="32"/>
        </w:rPr>
        <w:t>三、一般课题</w:t>
      </w:r>
    </w:p>
    <w:p w:rsidR="00EC0838" w:rsidRPr="00EC0838" w:rsidRDefault="00EC0838" w:rsidP="00BD2721">
      <w:pPr>
        <w:pStyle w:val="p0"/>
        <w:ind w:firstLine="640"/>
        <w:rPr>
          <w:rFonts w:ascii="仿宋_GB2312" w:hAnsi="华文中宋" w:cs="华文中宋"/>
          <w:bCs/>
          <w:szCs w:val="32"/>
        </w:rPr>
      </w:pPr>
      <w:r w:rsidRPr="00EC0838">
        <w:rPr>
          <w:rFonts w:ascii="仿宋_GB2312" w:hAnsi="华文中宋" w:cs="华文中宋" w:hint="eastAsia"/>
          <w:bCs/>
          <w:szCs w:val="32"/>
        </w:rPr>
        <w:t>由会员单位围绕研究主旨自行申报。</w:t>
      </w:r>
    </w:p>
    <w:sectPr w:rsidR="00EC0838" w:rsidRPr="00EC0838" w:rsidSect="00FE678C">
      <w:pgSz w:w="11906" w:h="16838"/>
      <w:pgMar w:top="1440" w:right="1274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A8"/>
    <w:rsid w:val="001B5349"/>
    <w:rsid w:val="00273924"/>
    <w:rsid w:val="003E70D7"/>
    <w:rsid w:val="004E1DA8"/>
    <w:rsid w:val="00B843D0"/>
    <w:rsid w:val="00BD2721"/>
    <w:rsid w:val="00C74D4D"/>
    <w:rsid w:val="00D32D9E"/>
    <w:rsid w:val="00EC0838"/>
    <w:rsid w:val="00EE6403"/>
    <w:rsid w:val="00FE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D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3E70D7"/>
    <w:pPr>
      <w:widowControl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D7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rsid w:val="003E70D7"/>
    <w:pPr>
      <w:widowControl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个人用户</cp:lastModifiedBy>
  <cp:revision>11</cp:revision>
  <dcterms:created xsi:type="dcterms:W3CDTF">2021-04-28T13:22:00Z</dcterms:created>
  <dcterms:modified xsi:type="dcterms:W3CDTF">2021-04-30T11:06:00Z</dcterms:modified>
</cp:coreProperties>
</file>