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sz w:val="28"/>
          <w:szCs w:val="28"/>
        </w:rPr>
      </w:pPr>
      <w:bookmarkStart w:id="0" w:name="_GoBack"/>
      <w:r>
        <w:rPr>
          <w:rStyle w:val="5"/>
          <w:rFonts w:ascii="Helvetica" w:hAnsi="Helvetica" w:eastAsia="Helvetica" w:cs="Helvetica"/>
          <w:spacing w:val="15"/>
          <w:sz w:val="28"/>
          <w:szCs w:val="28"/>
          <w:bdr w:val="none" w:color="auto" w:sz="0" w:space="0"/>
        </w:rPr>
        <w:t>关于开展2022年度</w:t>
      </w:r>
      <w:r>
        <w:rPr>
          <w:rStyle w:val="5"/>
          <w:rFonts w:hint="default" w:ascii="Helvetica" w:hAnsi="Helvetica" w:eastAsia="Helvetica" w:cs="Helvetica"/>
          <w:spacing w:val="15"/>
          <w:sz w:val="28"/>
          <w:szCs w:val="28"/>
          <w:bdr w:val="none" w:color="auto" w:sz="0" w:space="0"/>
        </w:rPr>
        <w:t>公共数字文化服务课题研究项目申报工作的通知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default" w:ascii="Helvetica" w:hAnsi="Helvetica" w:eastAsia="Helvetica" w:cs="Helvetica"/>
          <w:spacing w:val="15"/>
          <w:bdr w:val="none" w:color="auto" w:sz="0" w:space="0"/>
        </w:rPr>
        <w:t>各级公共文化服务机构，相关高等院校、研究机构：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default" w:ascii="Helvetica" w:hAnsi="Helvetica" w:eastAsia="Helvetica" w:cs="Helvetica"/>
          <w:spacing w:val="15"/>
          <w:bdr w:val="none" w:color="auto" w:sz="0" w:space="0"/>
        </w:rPr>
        <w:t>为贯彻落实《中华人民共和国公共文化服务保障法》《关于加 快构建现代公共文化服务体系的意见》《关于推动公共文化服务高 质量发展的意见》，发挥公共文化服务大数据应用文化和旅游部重点实验室(以下简称“重点实验室”)以及基层公共数字文化服务研究院在理论研究、智力支撑、应用实践等方面的作用，拟围绕公共文化服务手段和效能提升等方面存在的瓶颈和难点问题，面向全国征集有关课题，资助相关单位开展课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default" w:ascii="Helvetica" w:hAnsi="Helvetica" w:eastAsia="Helvetica" w:cs="Helvetica"/>
          <w:spacing w:val="15"/>
          <w:bdr w:val="none" w:color="auto" w:sz="0" w:space="0"/>
        </w:rPr>
        <w:t>2022年度课题申报时间从即日起至2022年7月15日结束。具体申报要求详见申报指南(附件1)。发展中心将组织公共文化服务大数据应用文化和旅游部重点实验室学术委员会委员、基层公共数字文化服务研究院研究委员对课题申报书(模板见附件2) 进行评审、研议，结果公示后，与申报单位签订课题研究合同。课题研究周期为9个月，研究成果验收结论分为优秀、合格、不合格三个档次，发展中心将对取得合格以上档次的课题颁发结题证书。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default" w:ascii="Helvetica" w:hAnsi="Helvetica" w:eastAsia="Helvetica" w:cs="Helvetica"/>
          <w:spacing w:val="15"/>
          <w:bdr w:val="none" w:color="auto" w:sz="0" w:space="0"/>
        </w:rPr>
        <w:t>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pPr>
      <w:r>
        <w:rPr>
          <w:rFonts w:hint="default" w:ascii="Helvetica" w:hAnsi="Helvetica" w:eastAsia="Helvetica" w:cs="Helvetica"/>
          <w:spacing w:val="15"/>
          <w:bdr w:val="none" w:color="auto" w:sz="0" w:space="0"/>
        </w:rPr>
        <w:t>联系人：赵海燕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pPr>
      <w:r>
        <w:rPr>
          <w:rFonts w:hint="default" w:ascii="Helvetica" w:hAnsi="Helvetica" w:eastAsia="Helvetica" w:cs="Helvetica"/>
          <w:spacing w:val="15"/>
          <w:bdr w:val="none" w:color="auto" w:sz="0" w:space="0"/>
        </w:rPr>
        <w:t>电   话：010-88003014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pPr>
      <w:r>
        <w:rPr>
          <w:rFonts w:hint="default" w:ascii="Helvetica" w:hAnsi="Helvetica" w:eastAsia="Helvetica" w:cs="Helvetica"/>
          <w:spacing w:val="15"/>
          <w:bdr w:val="none" w:color="auto" w:sz="0" w:space="0"/>
        </w:rPr>
        <w:t>            13691390093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pPr>
      <w:r>
        <w:rPr>
          <w:rFonts w:hint="default" w:ascii="Helvetica" w:hAnsi="Helvetica" w:eastAsia="Helvetica" w:cs="Helvetica"/>
          <w:spacing w:val="15"/>
          <w:bdr w:val="none" w:color="auto" w:sz="0" w:space="0"/>
        </w:rPr>
        <w:t>邮   箱：809740358@qq.com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left"/>
      </w:pPr>
      <w:r>
        <w:rPr>
          <w:rFonts w:hint="default" w:ascii="Helvetica" w:hAnsi="Helvetica" w:eastAsia="Helvetica" w:cs="Helvetica"/>
          <w:spacing w:val="15"/>
          <w:bdr w:val="none" w:color="auto" w:sz="0" w:space="0"/>
        </w:rPr>
        <w:t>特此通知。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left"/>
      </w:pPr>
    </w:p>
    <w:p>
      <w:pPr>
        <w:keepNext w:val="0"/>
        <w:keepLines w:val="0"/>
        <w:widowControl/>
        <w:suppressLineNumbers w:val="0"/>
        <w:jc w:val="left"/>
      </w:pPr>
      <w:r>
        <w:rPr>
          <w:rFonts w:ascii="宋体" w:hAnsi="宋体" w:eastAsia="宋体" w:cs="宋体"/>
          <w:spacing w:val="20"/>
          <w:kern w:val="0"/>
          <w:sz w:val="24"/>
          <w:szCs w:val="24"/>
          <w:bdr w:val="none" w:color="auto" w:sz="0" w:space="0"/>
          <w:lang w:val="en-US" w:eastAsia="zh-CN" w:bidi="ar"/>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color w:val="576B95"/>
          <w:sz w:val="21"/>
          <w:szCs w:val="21"/>
          <w:u w:val="none"/>
          <w:bdr w:val="none" w:color="auto" w:sz="0" w:space="0"/>
        </w:rPr>
        <w:fldChar w:fldCharType="begin"/>
      </w:r>
      <w:r>
        <w:rPr>
          <w:color w:val="576B95"/>
          <w:sz w:val="21"/>
          <w:szCs w:val="21"/>
          <w:u w:val="none"/>
          <w:bdr w:val="none" w:color="auto" w:sz="0" w:space="0"/>
        </w:rPr>
        <w:instrText xml:space="preserve"> HYPERLINK "https://mp.weixin.qq.com/s/E5s1v3Uy56GJw8lJqzxC1w" </w:instrText>
      </w:r>
      <w:r>
        <w:rPr>
          <w:color w:val="576B95"/>
          <w:sz w:val="21"/>
          <w:szCs w:val="21"/>
          <w:u w:val="none"/>
          <w:bdr w:val="none" w:color="auto" w:sz="0" w:space="0"/>
        </w:rPr>
        <w:fldChar w:fldCharType="separate"/>
      </w:r>
      <w:r>
        <w:rPr>
          <w:rStyle w:val="6"/>
          <w:color w:val="576B95"/>
          <w:sz w:val="21"/>
          <w:szCs w:val="21"/>
          <w:u w:val="none"/>
          <w:bdr w:val="none" w:color="auto" w:sz="0" w:space="0"/>
        </w:rPr>
        <w:t>1.2022年度公共数字文化服务课题研究项目申报指南</w:t>
      </w:r>
      <w:r>
        <w:rPr>
          <w:color w:val="576B95"/>
          <w:sz w:val="21"/>
          <w:szCs w:val="21"/>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color w:val="576B95"/>
          <w:sz w:val="21"/>
          <w:szCs w:val="21"/>
          <w:u w:val="none"/>
          <w:bdr w:val="none" w:color="auto" w:sz="0" w:space="0"/>
        </w:rPr>
        <w:fldChar w:fldCharType="begin"/>
      </w:r>
      <w:r>
        <w:rPr>
          <w:color w:val="576B95"/>
          <w:sz w:val="21"/>
          <w:szCs w:val="21"/>
          <w:u w:val="none"/>
          <w:bdr w:val="none" w:color="auto" w:sz="0" w:space="0"/>
        </w:rPr>
        <w:instrText xml:space="preserve"> HYPERLINK "https://mp.weixin.qq.com/s/E5s1v3Uy56GJw8lJqzxC1w" </w:instrText>
      </w:r>
      <w:r>
        <w:rPr>
          <w:color w:val="576B95"/>
          <w:sz w:val="21"/>
          <w:szCs w:val="21"/>
          <w:u w:val="none"/>
          <w:bdr w:val="none" w:color="auto" w:sz="0" w:space="0"/>
        </w:rPr>
        <w:fldChar w:fldCharType="separate"/>
      </w:r>
      <w:r>
        <w:rPr>
          <w:rStyle w:val="6"/>
          <w:color w:val="576B95"/>
          <w:sz w:val="21"/>
          <w:szCs w:val="21"/>
          <w:u w:val="none"/>
          <w:bdr w:val="none" w:color="auto" w:sz="0" w:space="0"/>
        </w:rPr>
        <w:t>2.2022年度公共数字文化服务课题研究项目申报书 (模板)</w:t>
      </w:r>
      <w:r>
        <w:rPr>
          <w:color w:val="576B95"/>
          <w:sz w:val="21"/>
          <w:szCs w:val="21"/>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right"/>
      </w:pPr>
      <w:r>
        <w:rPr>
          <w:rFonts w:hint="default" w:ascii="Helvetica" w:hAnsi="Helvetica" w:eastAsia="Helvetica" w:cs="Helvetica"/>
          <w:spacing w:val="15"/>
          <w:bdr w:val="none" w:color="auto" w:sz="0" w:space="0"/>
        </w:rPr>
        <w:t>文化和旅游部全国公共文化发展中心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right"/>
      </w:pPr>
      <w:r>
        <w:rPr>
          <w:rFonts w:hint="default" w:ascii="Helvetica" w:hAnsi="Helvetica" w:eastAsia="Helvetica" w:cs="Helvetica"/>
          <w:spacing w:val="15"/>
          <w:bdr w:val="none" w:color="auto" w:sz="0" w:space="0"/>
        </w:rPr>
        <w:t>2022年6月20日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AA55DD"/>
    <w:rsid w:val="49AA5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2022-06-28T07:44:00Z</dcterms:created>
  <dc:creator>_㏒</dc:creator>
  <cp:lastModifiedBy>_㏒</cp:lastModifiedBy>
  <dcterms:modified xsi:type="dcterms:W3CDTF">2022-06-28T07:45:25Z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9745CE6E11F04698B8BF3D135F0920D6</vt:lpwstr>
  </property>
</Properties>
</file>