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64E1" w14:textId="77777777" w:rsidR="00D7190C" w:rsidRPr="00D7190C" w:rsidRDefault="00D7190C" w:rsidP="00D7190C">
      <w:pPr>
        <w:widowControl/>
        <w:spacing w:before="100" w:beforeAutospacing="1" w:after="100" w:afterAutospacing="1"/>
        <w:jc w:val="center"/>
        <w:outlineLvl w:val="0"/>
        <w:rPr>
          <w:rFonts w:ascii="微软雅黑" w:eastAsia="微软雅黑" w:hAnsi="微软雅黑" w:cs="宋体"/>
          <w:b/>
          <w:bCs/>
          <w:color w:val="333333"/>
          <w:kern w:val="36"/>
          <w:sz w:val="24"/>
          <w:szCs w:val="24"/>
        </w:rPr>
      </w:pPr>
      <w:r w:rsidRPr="00D7190C">
        <w:rPr>
          <w:rFonts w:ascii="微软雅黑" w:eastAsia="微软雅黑" w:hAnsi="微软雅黑" w:cs="宋体" w:hint="eastAsia"/>
          <w:b/>
          <w:bCs/>
          <w:color w:val="333333"/>
          <w:kern w:val="36"/>
          <w:sz w:val="24"/>
          <w:szCs w:val="24"/>
        </w:rPr>
        <w:t>国家发展改革</w:t>
      </w:r>
      <w:proofErr w:type="gramStart"/>
      <w:r w:rsidRPr="00D7190C">
        <w:rPr>
          <w:rFonts w:ascii="微软雅黑" w:eastAsia="微软雅黑" w:hAnsi="微软雅黑" w:cs="宋体" w:hint="eastAsia"/>
          <w:b/>
          <w:bCs/>
          <w:color w:val="333333"/>
          <w:kern w:val="36"/>
          <w:sz w:val="24"/>
          <w:szCs w:val="24"/>
        </w:rPr>
        <w:t>委法规</w:t>
      </w:r>
      <w:proofErr w:type="gramEnd"/>
      <w:r w:rsidRPr="00D7190C">
        <w:rPr>
          <w:rFonts w:ascii="微软雅黑" w:eastAsia="微软雅黑" w:hAnsi="微软雅黑" w:cs="宋体" w:hint="eastAsia"/>
          <w:b/>
          <w:bCs/>
          <w:color w:val="333333"/>
          <w:kern w:val="36"/>
          <w:sz w:val="24"/>
          <w:szCs w:val="24"/>
        </w:rPr>
        <w:t>司2024年度课题委托研究征集公告</w:t>
      </w:r>
    </w:p>
    <w:p w14:paraId="49DEF3D7" w14:textId="77777777" w:rsidR="00D7190C" w:rsidRPr="00D7190C" w:rsidRDefault="00D7190C" w:rsidP="00D7190C">
      <w:pPr>
        <w:widowControl/>
        <w:jc w:val="left"/>
        <w:rPr>
          <w:rFonts w:ascii="微软雅黑" w:eastAsia="微软雅黑" w:hAnsi="微软雅黑" w:cs="宋体"/>
          <w:color w:val="666666"/>
          <w:kern w:val="0"/>
          <w:sz w:val="24"/>
          <w:szCs w:val="24"/>
        </w:rPr>
      </w:pPr>
    </w:p>
    <w:p w14:paraId="73B3BFA0" w14:textId="4D22C4A6"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为深入学习贯彻习近平新时代中国特色社会主义思想，全面贯彻党的二十大精神，持续建设市场化、法治化、国际化一流营商环境，推进涉外法治建设，现向社会公开征集课题研究单位。具体事项公告如下。</w:t>
      </w:r>
    </w:p>
    <w:p w14:paraId="51CB4C9E"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w:t>
      </w:r>
      <w:r w:rsidRPr="00D7190C">
        <w:rPr>
          <w:rFonts w:ascii="微软雅黑" w:eastAsia="微软雅黑" w:hAnsi="微软雅黑" w:cs="宋体" w:hint="eastAsia"/>
          <w:b/>
          <w:bCs/>
          <w:color w:val="333333"/>
          <w:kern w:val="0"/>
          <w:sz w:val="24"/>
          <w:szCs w:val="24"/>
        </w:rPr>
        <w:t>一、研究题目</w:t>
      </w:r>
    </w:p>
    <w:p w14:paraId="7F472E0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（一）建设市场化、法治化、国际化一流营商环境基础理论研究</w:t>
      </w:r>
    </w:p>
    <w:p w14:paraId="68BD9A35"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梳理国内外重要文献资料，研究世界银行营商环境新评估体系（B-Ready）方法论，分别阐释市场化、法治化、国际化营商环境的内涵、外延以及有机联系，分析国内外营商环境建设的发展脉络、全球前沿实践、正反两面典型案例等，为优化营商环境提供理论支撑和路径参考。</w:t>
      </w:r>
    </w:p>
    <w:p w14:paraId="4CD1D12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研究时间：2024年4—9月。</w:t>
      </w:r>
    </w:p>
    <w:p w14:paraId="285270B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研究经费：15万元。</w:t>
      </w:r>
    </w:p>
    <w:p w14:paraId="7DBB9769"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咨询电话：010-68505659。</w:t>
      </w:r>
    </w:p>
    <w:p w14:paraId="20ACA36A"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（二）数字化营商环境建设研究</w:t>
      </w:r>
    </w:p>
    <w:p w14:paraId="1A05CE2F"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研究数字化营商环境建设的内涵和外延，梳理国内外智慧服务、智慧监管等实践做法，分析我国存在的问题和不足，展望数字化营商环境建设前景，提出下一步推进数字化营商环境建设的总体目标、基本思路和重点任务，分析以数字化手段实施营商环境“无感监测”的可行性和实现路径。</w:t>
      </w:r>
    </w:p>
    <w:p w14:paraId="6BC3AF2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研究时间：2024年4—11月。</w:t>
      </w:r>
    </w:p>
    <w:p w14:paraId="4D2328F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研究经费：15万元。</w:t>
      </w:r>
    </w:p>
    <w:p w14:paraId="58E81FD7"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咨询电话：010-68505659。</w:t>
      </w:r>
    </w:p>
    <w:p w14:paraId="5C1A6235"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lastRenderedPageBreak/>
        <w:t xml:space="preserve">　　（三）健全优化营商环境法律法规制度体系研究</w:t>
      </w:r>
    </w:p>
    <w:p w14:paraId="7B3662B1"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梳理《优化营商环境条例》正式施行以来取得的工作成效，分析《优化营商环境条例》落实过程中存在的问题和不足，研究修订《优化营商环境条例》的必要性、紧迫性和可行性，从立法、执法、司法、守法、普法等环节提出具体建议，为进一步完善优化营商环境法律法规提供理论支撑。</w:t>
      </w:r>
    </w:p>
    <w:p w14:paraId="70751F87"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研究时间：2024年4—11月。</w:t>
      </w:r>
    </w:p>
    <w:p w14:paraId="5847685D"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研究经费：10万元。</w:t>
      </w:r>
    </w:p>
    <w:p w14:paraId="467BAE6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咨询电话：010-68505659。</w:t>
      </w:r>
    </w:p>
    <w:p w14:paraId="11DE4724"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（四）东北地区营商环境现状、问题和改进研究</w:t>
      </w:r>
    </w:p>
    <w:p w14:paraId="175BD984"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w:t>
      </w:r>
      <w:proofErr w:type="gramStart"/>
      <w:r w:rsidRPr="00D7190C">
        <w:rPr>
          <w:rFonts w:ascii="微软雅黑" w:eastAsia="微软雅黑" w:hAnsi="微软雅黑" w:cs="宋体" w:hint="eastAsia"/>
          <w:color w:val="333333"/>
          <w:kern w:val="0"/>
          <w:sz w:val="24"/>
          <w:szCs w:val="24"/>
        </w:rPr>
        <w:t>梳理党</w:t>
      </w:r>
      <w:proofErr w:type="gramEnd"/>
      <w:r w:rsidRPr="00D7190C">
        <w:rPr>
          <w:rFonts w:ascii="微软雅黑" w:eastAsia="微软雅黑" w:hAnsi="微软雅黑" w:cs="宋体" w:hint="eastAsia"/>
          <w:color w:val="333333"/>
          <w:kern w:val="0"/>
          <w:sz w:val="24"/>
          <w:szCs w:val="24"/>
        </w:rPr>
        <w:t>的十八大以来东北地区（辽宁、吉林、黑龙江三省以及内蒙古东五盟市）营商环境建设成效和现状，查找短板弱项和困难问题，针对东北地区产业结构、发展阶段、人文环境等特点，提出务实管用可操作的政策建议，改进提升东北地区营商环境。</w:t>
      </w:r>
    </w:p>
    <w:p w14:paraId="39B46197"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研究时间：2024年4—9月。</w:t>
      </w:r>
    </w:p>
    <w:p w14:paraId="5810A004"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研究经费：10万元。</w:t>
      </w:r>
    </w:p>
    <w:p w14:paraId="10D7A235"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咨询电话：010-68505659。</w:t>
      </w:r>
    </w:p>
    <w:p w14:paraId="3B767C2F"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（五）基于区域产业结构开展差异化特色营商环境建设的研究</w:t>
      </w:r>
    </w:p>
    <w:p w14:paraId="4B86E201"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梳理全国各地区经济发展模式、产业结构特点和营商环境发展现状，研究不同地区、不同产业的经营主体对优化营商环境的共性诉求以及差异化、个性化需求，提出当前营商环境建设中存在的问题和不足，为下一步指导各地探索实践差异化营商环境改革创新提出政策建议。</w:t>
      </w:r>
    </w:p>
    <w:p w14:paraId="10990C6B"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研究时间：2024年4—9月。</w:t>
      </w:r>
    </w:p>
    <w:p w14:paraId="5A7E265B"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lastRenderedPageBreak/>
        <w:t xml:space="preserve">　　研究经费：15万元。</w:t>
      </w:r>
    </w:p>
    <w:p w14:paraId="349267D2"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咨询电话：010-68505659。</w:t>
      </w:r>
    </w:p>
    <w:p w14:paraId="6FA5B94E"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（六）基于数据治理和应用提升公共资源交易透明度研究</w:t>
      </w:r>
    </w:p>
    <w:p w14:paraId="43C2D341"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针对全国公共资源交易平台在汇聚数据过程中发现的数据质量方面突出问题，研究完善数据核验和治理机制，在此基础上围绕发展改革中心工作，提出公共资源交易数据分析模型，助力投资项目分析和经济形势</w:t>
      </w:r>
      <w:proofErr w:type="gramStart"/>
      <w:r w:rsidRPr="00D7190C">
        <w:rPr>
          <w:rFonts w:ascii="微软雅黑" w:eastAsia="微软雅黑" w:hAnsi="微软雅黑" w:cs="宋体" w:hint="eastAsia"/>
          <w:color w:val="333333"/>
          <w:kern w:val="0"/>
          <w:sz w:val="24"/>
          <w:szCs w:val="24"/>
        </w:rPr>
        <w:t>研</w:t>
      </w:r>
      <w:proofErr w:type="gramEnd"/>
      <w:r w:rsidRPr="00D7190C">
        <w:rPr>
          <w:rFonts w:ascii="微软雅黑" w:eastAsia="微软雅黑" w:hAnsi="微软雅黑" w:cs="宋体" w:hint="eastAsia"/>
          <w:color w:val="333333"/>
          <w:kern w:val="0"/>
          <w:sz w:val="24"/>
          <w:szCs w:val="24"/>
        </w:rPr>
        <w:t>判，提升公共资源交易透明度，优化公共资源交易领域营商环境。</w:t>
      </w:r>
    </w:p>
    <w:p w14:paraId="242F5070"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研究时间：2024年4—12月。</w:t>
      </w:r>
    </w:p>
    <w:p w14:paraId="462D9AC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研究经费：10万元。</w:t>
      </w:r>
    </w:p>
    <w:p w14:paraId="5E977FB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咨询电话：010-68502547。</w:t>
      </w:r>
    </w:p>
    <w:p w14:paraId="750B4487"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（七）推进交易项目全流程公开管理 优化公共资源交易市场环境路径研究</w:t>
      </w:r>
    </w:p>
    <w:p w14:paraId="4C50DFF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在全面总结工程建设项目招标投标、政府采购等公共资源交易项目全流程信息公开管理情况基础上，针对专家评标评审机制改革、打通交易项目信息共享壁垒等重点环节，研究提出下一步加强交易项目全流程公开管理的建议举措，促进交易阳光透明、公平公正，优化交易市场环境。</w:t>
      </w:r>
    </w:p>
    <w:p w14:paraId="55ACB004"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研究时间：2024年4—12月。</w:t>
      </w:r>
    </w:p>
    <w:p w14:paraId="5CE96683"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研究经费：20万元。</w:t>
      </w:r>
    </w:p>
    <w:p w14:paraId="010EA05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咨询电话：010-68502547。</w:t>
      </w:r>
    </w:p>
    <w:p w14:paraId="292AAB10"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（八）电子招标投标制度研究</w:t>
      </w:r>
    </w:p>
    <w:p w14:paraId="64F13CC8"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研究要点：党中央、国务院关于推进招标投标电子化智能化转型升级的部署要求，电子招标投标行业发展的现状和形势任务，电子招标投标中平台、系统、</w:t>
      </w:r>
      <w:r w:rsidRPr="00D7190C">
        <w:rPr>
          <w:rFonts w:ascii="微软雅黑" w:eastAsia="微软雅黑" w:hAnsi="微软雅黑" w:cs="宋体" w:hint="eastAsia"/>
          <w:color w:val="333333"/>
          <w:kern w:val="0"/>
          <w:sz w:val="24"/>
          <w:szCs w:val="24"/>
        </w:rPr>
        <w:lastRenderedPageBreak/>
        <w:t>电子交易工具之间的关系，电子招标投标发展面临的突出问题，完善电子招标投标制度、推动电子招标投标高质量发展的政策建议。</w:t>
      </w:r>
    </w:p>
    <w:p w14:paraId="15B5C44D"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研究时间：2024年4—12月。</w:t>
      </w:r>
    </w:p>
    <w:p w14:paraId="79386E8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研究经费：15万元。</w:t>
      </w:r>
    </w:p>
    <w:p w14:paraId="04F4FF7F"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咨询电话：010-68505590。</w:t>
      </w:r>
    </w:p>
    <w:p w14:paraId="45FA6581"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（九）对接国际高标准经贸规则完善我国招标采购制度研究</w:t>
      </w:r>
    </w:p>
    <w:p w14:paraId="3214F2CF"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国际经贸规则、国外主要经济体中有关招标采购的制度规定，我国招标采购制度规定及其理论和实践基础，国际经贸规则、国外主要经济体招标采购规则与我国招标采购制度的比较分析，国际经贸规则中可供吸收借鉴的经验做法，国外主要经济体招标采购监督管理的主要做法和有益经验，改革完善我国招标采购制度以及监管机制的政策建议。</w:t>
      </w:r>
    </w:p>
    <w:p w14:paraId="68B3CD15"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研究时间：2024年4—12月。</w:t>
      </w:r>
    </w:p>
    <w:p w14:paraId="54CF8F52"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研究经费：15万元。</w:t>
      </w:r>
    </w:p>
    <w:p w14:paraId="39BA1DD2"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咨询电话：010-68505590。</w:t>
      </w:r>
    </w:p>
    <w:p w14:paraId="3416E3BF"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（十）新形势下我国企业“走出去”法治保障研究</w:t>
      </w:r>
    </w:p>
    <w:p w14:paraId="6D2BE3C9"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要点：分析G20国家关于外企投资（特别是关于中企投资）的法律制度和政策环境，结合典型案例，梳理当前我国企业“走出去”面临状况和难点，研究如何引导我国企业运用法治和规则维护自身合法权益，提出关于形成系统完备的涉外法律法规体系、建设协同高效的涉外法治实施体系、积极发展涉外法律服务等方面的政策建议。</w:t>
      </w:r>
    </w:p>
    <w:p w14:paraId="47CE883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研究时间：2024年4—9月。</w:t>
      </w:r>
    </w:p>
    <w:p w14:paraId="594C5290"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研究经费：6万元。</w:t>
      </w:r>
    </w:p>
    <w:p w14:paraId="60083B12"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lastRenderedPageBreak/>
        <w:t xml:space="preserve">　　咨询电话：010-68505646。</w:t>
      </w:r>
    </w:p>
    <w:p w14:paraId="36CF1CC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w:t>
      </w:r>
      <w:r w:rsidRPr="00D7190C">
        <w:rPr>
          <w:rFonts w:ascii="微软雅黑" w:eastAsia="微软雅黑" w:hAnsi="微软雅黑" w:cs="宋体" w:hint="eastAsia"/>
          <w:b/>
          <w:bCs/>
          <w:color w:val="333333"/>
          <w:kern w:val="0"/>
          <w:sz w:val="24"/>
          <w:szCs w:val="24"/>
        </w:rPr>
        <w:t>二、总体要求</w:t>
      </w:r>
    </w:p>
    <w:p w14:paraId="4290903B"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（一）准确把握党中央、国务院关于营商环境、公共资源交易、招标投标、涉外法治建设的决策部署精神，聚焦委托课题研究重点和关键环节，深化重大问题研究，提交有深度、有广度、高质量的课题研究报告。</w:t>
      </w:r>
    </w:p>
    <w:p w14:paraId="3EFA0445"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二）坚持目标导向、问题导向，立足基本国情，深入开展实地调研，摸清摸准客观实际情况。形势分析要有前瞻性，政策建议应具有针对性、实用性和可操作性，研究成果能够为全面推进各项重点任务和制定实施重大政策提供支撑。</w:t>
      </w:r>
    </w:p>
    <w:p w14:paraId="1882A6EE"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（三）课题研究成果（包括研究报告全本、研究报告简写本、阶段性研究报告等）应为原创性成果，其知识产权归国家发展改革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司所有。课题承担单位及参加人员如需公开发表与课题研究相关研究成果，必须事先书面征得国家发展改革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司同意，且在所发表成果上标明“本项研究得到国家发展改革委法规司课题研究项目资助”等字样。</w:t>
      </w:r>
    </w:p>
    <w:p w14:paraId="674AC676"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w:t>
      </w:r>
      <w:r w:rsidRPr="00D7190C">
        <w:rPr>
          <w:rFonts w:ascii="微软雅黑" w:eastAsia="微软雅黑" w:hAnsi="微软雅黑" w:cs="宋体" w:hint="eastAsia"/>
          <w:b/>
          <w:bCs/>
          <w:color w:val="333333"/>
          <w:kern w:val="0"/>
          <w:sz w:val="24"/>
          <w:szCs w:val="24"/>
        </w:rPr>
        <w:t>三、申报程序</w:t>
      </w:r>
    </w:p>
    <w:p w14:paraId="3AAC7A14"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（一）课题申报单位在相关研究领域具有较强的科研力量和深厚的学术积累，设有专门负责科研管理工作的职能部门或专门人员，具有完成课题所必备的人才和物质条件，</w:t>
      </w:r>
      <w:proofErr w:type="gramStart"/>
      <w:r w:rsidRPr="00D7190C">
        <w:rPr>
          <w:rFonts w:ascii="微软雅黑" w:eastAsia="微软雅黑" w:hAnsi="微软雅黑" w:cs="宋体" w:hint="eastAsia"/>
          <w:color w:val="333333"/>
          <w:kern w:val="0"/>
          <w:sz w:val="24"/>
          <w:szCs w:val="24"/>
        </w:rPr>
        <w:t>无科研</w:t>
      </w:r>
      <w:proofErr w:type="gramEnd"/>
      <w:r w:rsidRPr="00D7190C">
        <w:rPr>
          <w:rFonts w:ascii="微软雅黑" w:eastAsia="微软雅黑" w:hAnsi="微软雅黑" w:cs="宋体" w:hint="eastAsia"/>
          <w:color w:val="333333"/>
          <w:kern w:val="0"/>
          <w:sz w:val="24"/>
          <w:szCs w:val="24"/>
        </w:rPr>
        <w:t>诚信不良记录，原则上应为具有独立法人资格的企事业单位和社会团体。</w:t>
      </w:r>
    </w:p>
    <w:p w14:paraId="05D4299C"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课题组负责人应遵守中华人民共和国宪法和法律，具有较高的政治素质、深厚的学术造诣和丰富的科研经验，社会责任感强，学风优良，</w:t>
      </w:r>
      <w:proofErr w:type="gramStart"/>
      <w:r w:rsidRPr="00D7190C">
        <w:rPr>
          <w:rFonts w:ascii="微软雅黑" w:eastAsia="微软雅黑" w:hAnsi="微软雅黑" w:cs="宋体" w:hint="eastAsia"/>
          <w:color w:val="333333"/>
          <w:kern w:val="0"/>
          <w:sz w:val="24"/>
          <w:szCs w:val="24"/>
        </w:rPr>
        <w:t>无科研</w:t>
      </w:r>
      <w:proofErr w:type="gramEnd"/>
      <w:r w:rsidRPr="00D7190C">
        <w:rPr>
          <w:rFonts w:ascii="微软雅黑" w:eastAsia="微软雅黑" w:hAnsi="微软雅黑" w:cs="宋体" w:hint="eastAsia"/>
          <w:color w:val="333333"/>
          <w:kern w:val="0"/>
          <w:sz w:val="24"/>
          <w:szCs w:val="24"/>
        </w:rPr>
        <w:t>诚信不良记录；具有副高级以上专业技术职称或处级以上（含）领导职务，能够承担实质性研究工作并担负科研组织指导职责。课题组成员应具备较高的政治素质、理论素</w:t>
      </w:r>
      <w:r w:rsidRPr="00D7190C">
        <w:rPr>
          <w:rFonts w:ascii="微软雅黑" w:eastAsia="微软雅黑" w:hAnsi="微软雅黑" w:cs="宋体" w:hint="eastAsia"/>
          <w:color w:val="333333"/>
          <w:kern w:val="0"/>
          <w:sz w:val="24"/>
          <w:szCs w:val="24"/>
        </w:rPr>
        <w:lastRenderedPageBreak/>
        <w:t>养、业务素质，能够承担实质性研究工作。为确保集中精力开展研究，每位课题组负责人只能申报一个课题。</w:t>
      </w:r>
    </w:p>
    <w:p w14:paraId="374CFF11"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（二）按要求如实填写《国家发展改革委法规司委托研究课题项目申报书》（附后）。</w:t>
      </w:r>
      <w:proofErr w:type="gramStart"/>
      <w:r w:rsidRPr="00D7190C">
        <w:rPr>
          <w:rFonts w:ascii="微软雅黑" w:eastAsia="微软雅黑" w:hAnsi="微软雅黑" w:cs="宋体" w:hint="eastAsia"/>
          <w:color w:val="333333"/>
          <w:kern w:val="0"/>
          <w:sz w:val="24"/>
          <w:szCs w:val="24"/>
        </w:rPr>
        <w:t>申报书需由</w:t>
      </w:r>
      <w:proofErr w:type="gramEnd"/>
      <w:r w:rsidRPr="00D7190C">
        <w:rPr>
          <w:rFonts w:ascii="微软雅黑" w:eastAsia="微软雅黑" w:hAnsi="微软雅黑" w:cs="宋体" w:hint="eastAsia"/>
          <w:color w:val="333333"/>
          <w:kern w:val="0"/>
          <w:sz w:val="24"/>
          <w:szCs w:val="24"/>
        </w:rPr>
        <w:t>牵头申报人所在单位盖章确认，纸质件一式3份，电子版刻盘，通过中国邮政EMS寄至国家发展改革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司（详细地址：北京市西城区月坛南街38号，邮政编码：100824），信封上请注明“申报XXXXX课题委托研究项目”字样。</w:t>
      </w:r>
    </w:p>
    <w:p w14:paraId="1FE20E43"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（三）申报截止时间为2024年4月19日（以邮戳日期为准）。</w:t>
      </w:r>
    </w:p>
    <w:p w14:paraId="3E49E713"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（四）征集结束后，我司将组织力量对委托研究课题项目申报书进行择优遴选，并与入选研究单位签订正式合同，给予相应研究经费。课题承担单位入选名单将在国家发展改革委门户网站发布公告信息。</w:t>
      </w:r>
    </w:p>
    <w:p w14:paraId="3432895D"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w:t>
      </w:r>
      <w:r w:rsidRPr="00D7190C">
        <w:rPr>
          <w:rFonts w:ascii="微软雅黑" w:eastAsia="微软雅黑" w:hAnsi="微软雅黑" w:cs="宋体" w:hint="eastAsia"/>
          <w:b/>
          <w:bCs/>
          <w:color w:val="333333"/>
          <w:kern w:val="0"/>
          <w:sz w:val="24"/>
          <w:szCs w:val="24"/>
        </w:rPr>
        <w:t>四、项目执行</w:t>
      </w:r>
    </w:p>
    <w:p w14:paraId="11CC76E0"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一）课题承担单位应按照我司要求按时组织开展课题开题、中期评估和结题验收，并按合同约定期限提交课题最终研究成果（包括研究报告全本、研究报告简写本、阶段性研究报告等，纸质件一式5份，电子版刻盘）。</w:t>
      </w:r>
    </w:p>
    <w:p w14:paraId="6BF92ACA"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（二）项目执行期间，课题组成员要遵守相关承诺，履行约定义务，按期完成研究任务，未经国家发展改革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司书面同意，不得向第三方透露与课题研究相关信息。</w:t>
      </w:r>
    </w:p>
    <w:p w14:paraId="50EB8928"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xml:space="preserve">　　附件：国家发展改革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司委托研究课题申报书</w:t>
      </w:r>
    </w:p>
    <w:p w14:paraId="76F9B472" w14:textId="77777777" w:rsidR="00D7190C" w:rsidRPr="00D7190C" w:rsidRDefault="00D7190C" w:rsidP="00D7190C">
      <w:pPr>
        <w:widowControl/>
        <w:jc w:val="lef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 </w:t>
      </w:r>
    </w:p>
    <w:p w14:paraId="648C6F59" w14:textId="77777777" w:rsidR="00D7190C" w:rsidRPr="00D7190C" w:rsidRDefault="00D7190C" w:rsidP="00D7190C">
      <w:pPr>
        <w:widowControl/>
        <w:jc w:val="righ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国家发展改革</w:t>
      </w:r>
      <w:proofErr w:type="gramStart"/>
      <w:r w:rsidRPr="00D7190C">
        <w:rPr>
          <w:rFonts w:ascii="微软雅黑" w:eastAsia="微软雅黑" w:hAnsi="微软雅黑" w:cs="宋体" w:hint="eastAsia"/>
          <w:color w:val="333333"/>
          <w:kern w:val="0"/>
          <w:sz w:val="24"/>
          <w:szCs w:val="24"/>
        </w:rPr>
        <w:t>委法规</w:t>
      </w:r>
      <w:proofErr w:type="gramEnd"/>
      <w:r w:rsidRPr="00D7190C">
        <w:rPr>
          <w:rFonts w:ascii="微软雅黑" w:eastAsia="微软雅黑" w:hAnsi="微软雅黑" w:cs="宋体" w:hint="eastAsia"/>
          <w:color w:val="333333"/>
          <w:kern w:val="0"/>
          <w:sz w:val="24"/>
          <w:szCs w:val="24"/>
        </w:rPr>
        <w:t>司</w:t>
      </w:r>
    </w:p>
    <w:p w14:paraId="061867BD" w14:textId="4D8B5A27" w:rsidR="00792FDA" w:rsidRPr="00BC2A13" w:rsidRDefault="00D7190C" w:rsidP="00BC2A13">
      <w:pPr>
        <w:widowControl/>
        <w:jc w:val="right"/>
        <w:rPr>
          <w:rFonts w:ascii="微软雅黑" w:eastAsia="微软雅黑" w:hAnsi="微软雅黑" w:cs="宋体" w:hint="eastAsia"/>
          <w:color w:val="333333"/>
          <w:kern w:val="0"/>
          <w:sz w:val="24"/>
          <w:szCs w:val="24"/>
        </w:rPr>
      </w:pPr>
      <w:r w:rsidRPr="00D7190C">
        <w:rPr>
          <w:rFonts w:ascii="微软雅黑" w:eastAsia="微软雅黑" w:hAnsi="微软雅黑" w:cs="宋体" w:hint="eastAsia"/>
          <w:color w:val="333333"/>
          <w:kern w:val="0"/>
          <w:sz w:val="24"/>
          <w:szCs w:val="24"/>
        </w:rPr>
        <w:t>2024年4月8日</w:t>
      </w:r>
    </w:p>
    <w:sectPr w:rsidR="00792FDA" w:rsidRPr="00BC2A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0C"/>
    <w:rsid w:val="001C340E"/>
    <w:rsid w:val="00792FDA"/>
    <w:rsid w:val="00BC2A13"/>
    <w:rsid w:val="00D646F1"/>
    <w:rsid w:val="00D71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DA31"/>
  <w15:chartTrackingRefBased/>
  <w15:docId w15:val="{413CF515-1765-4AD7-BDB4-B8496145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55832">
      <w:bodyDiv w:val="1"/>
      <w:marLeft w:val="0"/>
      <w:marRight w:val="0"/>
      <w:marTop w:val="0"/>
      <w:marBottom w:val="0"/>
      <w:divBdr>
        <w:top w:val="none" w:sz="0" w:space="0" w:color="auto"/>
        <w:left w:val="none" w:sz="0" w:space="0" w:color="auto"/>
        <w:bottom w:val="none" w:sz="0" w:space="0" w:color="auto"/>
        <w:right w:val="none" w:sz="0" w:space="0" w:color="auto"/>
      </w:divBdr>
      <w:divsChild>
        <w:div w:id="683242748">
          <w:marLeft w:val="0"/>
          <w:marRight w:val="0"/>
          <w:marTop w:val="0"/>
          <w:marBottom w:val="0"/>
          <w:divBdr>
            <w:top w:val="none" w:sz="0" w:space="0" w:color="auto"/>
            <w:left w:val="none" w:sz="0" w:space="0" w:color="auto"/>
            <w:bottom w:val="single" w:sz="6" w:space="0" w:color="DDDDDD"/>
            <w:right w:val="none" w:sz="0" w:space="0" w:color="auto"/>
          </w:divBdr>
        </w:div>
        <w:div w:id="459109289">
          <w:marLeft w:val="0"/>
          <w:marRight w:val="0"/>
          <w:marTop w:val="0"/>
          <w:marBottom w:val="0"/>
          <w:divBdr>
            <w:top w:val="none" w:sz="0" w:space="0" w:color="auto"/>
            <w:left w:val="none" w:sz="0" w:space="0" w:color="auto"/>
            <w:bottom w:val="none" w:sz="0" w:space="0" w:color="auto"/>
            <w:right w:val="none" w:sz="0" w:space="0" w:color="auto"/>
          </w:divBdr>
          <w:divsChild>
            <w:div w:id="2098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77945">
      <w:bodyDiv w:val="1"/>
      <w:marLeft w:val="0"/>
      <w:marRight w:val="0"/>
      <w:marTop w:val="0"/>
      <w:marBottom w:val="0"/>
      <w:divBdr>
        <w:top w:val="none" w:sz="0" w:space="0" w:color="auto"/>
        <w:left w:val="none" w:sz="0" w:space="0" w:color="auto"/>
        <w:bottom w:val="none" w:sz="0" w:space="0" w:color="auto"/>
        <w:right w:val="none" w:sz="0" w:space="0" w:color="auto"/>
      </w:divBdr>
      <w:divsChild>
        <w:div w:id="469785747">
          <w:marLeft w:val="0"/>
          <w:marRight w:val="0"/>
          <w:marTop w:val="0"/>
          <w:marBottom w:val="0"/>
          <w:divBdr>
            <w:top w:val="none" w:sz="0" w:space="0" w:color="auto"/>
            <w:left w:val="none" w:sz="0" w:space="0" w:color="auto"/>
            <w:bottom w:val="single" w:sz="6" w:space="0" w:color="DDDDDD"/>
            <w:right w:val="none" w:sz="0" w:space="0" w:color="auto"/>
          </w:divBdr>
        </w:div>
        <w:div w:id="1345088665">
          <w:marLeft w:val="0"/>
          <w:marRight w:val="0"/>
          <w:marTop w:val="0"/>
          <w:marBottom w:val="0"/>
          <w:divBdr>
            <w:top w:val="none" w:sz="0" w:space="0" w:color="auto"/>
            <w:left w:val="none" w:sz="0" w:space="0" w:color="auto"/>
            <w:bottom w:val="none" w:sz="0" w:space="0" w:color="auto"/>
            <w:right w:val="none" w:sz="0" w:space="0" w:color="auto"/>
          </w:divBdr>
          <w:divsChild>
            <w:div w:id="5440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2024-04-10T01:36:00Z</dcterms:created>
  <dcterms:modified xsi:type="dcterms:W3CDTF">2024-04-10T01:38:00Z</dcterms:modified>
</cp:coreProperties>
</file>